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CE1" w:rsidRPr="00B33CE1" w:rsidRDefault="00B33CE1" w:rsidP="00B33CE1">
      <w:pPr>
        <w:shd w:val="clear" w:color="auto" w:fill="DFE2E7"/>
        <w:spacing w:after="0" w:line="240" w:lineRule="auto"/>
        <w:outlineLvl w:val="2"/>
        <w:rPr>
          <w:rFonts w:ascii="Tahoma" w:eastAsia="Times New Roman" w:hAnsi="Tahoma" w:cs="Tahoma"/>
          <w:b/>
          <w:bCs/>
          <w:color w:val="0065A3"/>
          <w:sz w:val="24"/>
          <w:szCs w:val="24"/>
        </w:rPr>
      </w:pPr>
      <w:r w:rsidRPr="00B33CE1">
        <w:rPr>
          <w:rFonts w:ascii="Tahoma" w:eastAsia="Times New Roman" w:hAnsi="Tahoma" w:cs="Tahoma"/>
          <w:b/>
          <w:bCs/>
          <w:color w:val="0065A3"/>
          <w:sz w:val="24"/>
          <w:szCs w:val="24"/>
        </w:rPr>
        <w:t>Титульний аркуш</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both"/>
              <w:rPr>
                <w:rFonts w:ascii="Tahoma" w:eastAsia="Times New Roman" w:hAnsi="Tahoma" w:cs="Tahoma"/>
                <w:color w:val="0065A3"/>
                <w:sz w:val="17"/>
                <w:szCs w:val="17"/>
              </w:rPr>
            </w:pPr>
            <w:r w:rsidRPr="00B33CE1">
              <w:rPr>
                <w:rFonts w:ascii="Tahoma" w:eastAsia="Times New Roman" w:hAnsi="Tahoma" w:cs="Tahoma"/>
                <w:color w:val="0065A3"/>
                <w:sz w:val="17"/>
                <w:szCs w:val="17"/>
              </w:rPr>
              <w:t>Підтверджую ідентичність електронної та паперової форм інформації, що подається до Комісії, та достовірність інформації, наданої для розкриття в загальнодоступній інформаційній базі даних Комісії.</w:t>
            </w:r>
          </w:p>
        </w:tc>
      </w:tr>
    </w:tbl>
    <w:p w:rsidR="00B33CE1" w:rsidRPr="00B33CE1" w:rsidRDefault="00B33CE1" w:rsidP="00B33CE1">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85"/>
        <w:gridCol w:w="1554"/>
        <w:gridCol w:w="1606"/>
        <w:gridCol w:w="1554"/>
        <w:gridCol w:w="6476"/>
      </w:tblGrid>
      <w:tr w:rsidR="00B33CE1" w:rsidRPr="00B33CE1" w:rsidTr="00B33CE1">
        <w:trPr>
          <w:trHeight w:val="315"/>
        </w:trPr>
        <w:tc>
          <w:tcPr>
            <w:tcW w:w="225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Голова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375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Гринчик I.Я.</w:t>
            </w:r>
          </w:p>
        </w:tc>
      </w:tr>
      <w:tr w:rsidR="00B33CE1" w:rsidRPr="00B33CE1" w:rsidTr="00B33CE1">
        <w:trPr>
          <w:trHeight w:val="315"/>
        </w:trPr>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(підпис)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(прізвище та ініціали керівника)</w:t>
            </w:r>
          </w:p>
        </w:tc>
      </w:tr>
      <w:tr w:rsidR="00B33CE1" w:rsidRPr="00B33CE1" w:rsidTr="00B33CE1">
        <w:trPr>
          <w:trHeight w:val="315"/>
        </w:trPr>
        <w:tc>
          <w:tcPr>
            <w:tcW w:w="900" w:type="dxa"/>
            <w:gridSpan w:val="4"/>
            <w:vMerge w:val="restart"/>
            <w:tcBorders>
              <w:left w:val="single" w:sz="6" w:space="0" w:color="C5C5C5"/>
            </w:tcBorders>
            <w:shd w:val="clear" w:color="auto" w:fill="DFE2E7"/>
            <w:tcMar>
              <w:top w:w="300"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М.П.</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23.03.2016</w:t>
            </w:r>
          </w:p>
        </w:tc>
      </w:tr>
      <w:tr w:rsidR="00B33CE1" w:rsidRPr="00B33CE1" w:rsidTr="00B33CE1">
        <w:trPr>
          <w:trHeight w:val="315"/>
        </w:trPr>
        <w:tc>
          <w:tcPr>
            <w:tcW w:w="0" w:type="auto"/>
            <w:gridSpan w:val="4"/>
            <w:vMerge/>
            <w:tcBorders>
              <w:left w:val="single" w:sz="6" w:space="0" w:color="C5C5C5"/>
            </w:tcBorders>
            <w:shd w:val="clear" w:color="auto" w:fill="DFE2E7"/>
            <w:vAlign w:val="center"/>
            <w:hideMark/>
          </w:tcPr>
          <w:p w:rsidR="00B33CE1" w:rsidRPr="00B33CE1" w:rsidRDefault="00B33CE1" w:rsidP="00B33CE1">
            <w:pPr>
              <w:spacing w:after="0" w:line="240" w:lineRule="auto"/>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(дата)</w:t>
            </w:r>
          </w:p>
        </w:tc>
      </w:tr>
    </w:tbl>
    <w:p w:rsidR="00B33CE1" w:rsidRPr="00B33CE1" w:rsidRDefault="00B33CE1" w:rsidP="00B33CE1">
      <w:pPr>
        <w:spacing w:after="0" w:line="240" w:lineRule="auto"/>
        <w:rPr>
          <w:rFonts w:ascii="Times New Roman" w:eastAsia="Times New Roman" w:hAnsi="Times New Roman" w:cs="Times New Roman"/>
          <w:sz w:val="24"/>
          <w:szCs w:val="24"/>
        </w:rPr>
      </w:pPr>
      <w:r w:rsidRPr="00B33CE1">
        <w:rPr>
          <w:rFonts w:ascii="Tahoma" w:eastAsia="Times New Roman" w:hAnsi="Tahoma" w:cs="Tahoma"/>
          <w:color w:val="757575"/>
          <w:sz w:val="21"/>
          <w:szCs w:val="21"/>
        </w:rPr>
        <w:br/>
      </w:r>
    </w:p>
    <w:p w:rsidR="00B33CE1" w:rsidRPr="00B33CE1" w:rsidRDefault="00B33CE1" w:rsidP="00B33CE1">
      <w:pPr>
        <w:shd w:val="clear" w:color="auto" w:fill="DFE2E7"/>
        <w:spacing w:after="0" w:line="240" w:lineRule="auto"/>
        <w:outlineLvl w:val="2"/>
        <w:rPr>
          <w:rFonts w:ascii="Tahoma" w:eastAsia="Times New Roman" w:hAnsi="Tahoma" w:cs="Tahoma"/>
          <w:b/>
          <w:bCs/>
          <w:color w:val="0065A3"/>
          <w:sz w:val="24"/>
          <w:szCs w:val="24"/>
        </w:rPr>
      </w:pPr>
      <w:r w:rsidRPr="00B33CE1">
        <w:rPr>
          <w:rFonts w:ascii="Tahoma" w:eastAsia="Times New Roman" w:hAnsi="Tahoma" w:cs="Tahoma"/>
          <w:b/>
          <w:bCs/>
          <w:color w:val="0065A3"/>
          <w:sz w:val="24"/>
          <w:szCs w:val="24"/>
        </w:rPr>
        <w:t>Річна інформація емітента цінних паперів</w:t>
      </w:r>
      <w:r w:rsidRPr="00B33CE1">
        <w:rPr>
          <w:rFonts w:ascii="Tahoma" w:eastAsia="Times New Roman" w:hAnsi="Tahoma" w:cs="Tahoma"/>
          <w:b/>
          <w:bCs/>
          <w:color w:val="0065A3"/>
          <w:sz w:val="24"/>
          <w:szCs w:val="24"/>
        </w:rPr>
        <w:br/>
        <w:t>за 2015 рік</w:t>
      </w:r>
    </w:p>
    <w:p w:rsidR="00B33CE1" w:rsidRPr="00B33CE1" w:rsidRDefault="00B33CE1" w:rsidP="00B33CE1">
      <w:pPr>
        <w:shd w:val="clear" w:color="auto" w:fill="DFE2E7"/>
        <w:spacing w:after="0" w:line="240" w:lineRule="auto"/>
        <w:outlineLvl w:val="2"/>
        <w:rPr>
          <w:rFonts w:ascii="Tahoma" w:eastAsia="Times New Roman" w:hAnsi="Tahoma" w:cs="Tahoma"/>
          <w:b/>
          <w:bCs/>
          <w:color w:val="0065A3"/>
          <w:sz w:val="24"/>
          <w:szCs w:val="24"/>
        </w:rPr>
      </w:pPr>
      <w:r w:rsidRPr="00B33CE1">
        <w:rPr>
          <w:rFonts w:ascii="Tahoma" w:eastAsia="Times New Roman" w:hAnsi="Tahoma" w:cs="Tahoma"/>
          <w:b/>
          <w:bCs/>
          <w:color w:val="0065A3"/>
          <w:sz w:val="24"/>
          <w:szCs w:val="24"/>
        </w:rPr>
        <w:t>I. Загальні відомості</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1. Повне найменування емітента</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Приватне акцiонерне товариство "Ладижинський завод ЗБК"</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2. Організаційно-правова форма</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Акціонерне товариство</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3. Код за ЄДРПОУ</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00131966</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4. Місцезнаходження</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24321Вінницька вiдповiдна iнформацiя вiдсутнямiсто Ладижин Наконечного, буд.184</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5. Міжміський код, телефон та факс</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04343 6110304343 62062</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6. Електронна поштова адреса</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1524000" cy="142875"/>
                  <wp:effectExtent l="19050" t="0" r="0" b="0"/>
                  <wp:docPr id="1" name="Рисунок 1" descr="https://stockmarket.gov.ua/generatedImg/00131966/63686/e_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ckmarket.gov.ua/generatedImg/00131966/63686/e_mail.png"/>
                          <pic:cNvPicPr>
                            <a:picLocks noChangeAspect="1" noChangeArrowheads="1"/>
                          </pic:cNvPicPr>
                        </pic:nvPicPr>
                        <pic:blipFill>
                          <a:blip r:embed="rId4"/>
                          <a:srcRect/>
                          <a:stretch>
                            <a:fillRect/>
                          </a:stretch>
                        </pic:blipFill>
                        <pic:spPr bwMode="auto">
                          <a:xfrm>
                            <a:off x="0" y="0"/>
                            <a:ext cx="1524000" cy="142875"/>
                          </a:xfrm>
                          <a:prstGeom prst="rect">
                            <a:avLst/>
                          </a:prstGeom>
                          <a:noFill/>
                          <a:ln w="9525">
                            <a:noFill/>
                            <a:miter lim="800000"/>
                            <a:headEnd/>
                            <a:tailEnd/>
                          </a:ln>
                        </pic:spPr>
                      </pic:pic>
                    </a:graphicData>
                  </a:graphic>
                </wp:inline>
              </w:drawing>
            </w:r>
          </w:p>
        </w:tc>
      </w:tr>
    </w:tbl>
    <w:p w:rsidR="00B33CE1" w:rsidRPr="00B33CE1" w:rsidRDefault="00B33CE1" w:rsidP="00B33CE1">
      <w:pPr>
        <w:shd w:val="clear" w:color="auto" w:fill="DFE2E7"/>
        <w:spacing w:after="0" w:line="240" w:lineRule="auto"/>
        <w:outlineLvl w:val="2"/>
        <w:rPr>
          <w:rFonts w:ascii="Tahoma" w:eastAsia="Times New Roman" w:hAnsi="Tahoma" w:cs="Tahoma"/>
          <w:b/>
          <w:bCs/>
          <w:color w:val="0065A3"/>
          <w:sz w:val="24"/>
          <w:szCs w:val="24"/>
        </w:rPr>
      </w:pPr>
      <w:r w:rsidRPr="00B33CE1">
        <w:rPr>
          <w:rFonts w:ascii="Tahoma" w:eastAsia="Times New Roman" w:hAnsi="Tahoma" w:cs="Tahoma"/>
          <w:b/>
          <w:bCs/>
          <w:color w:val="0065A3"/>
          <w:sz w:val="24"/>
          <w:szCs w:val="24"/>
        </w:rPr>
        <w:t>II. Дані про дату та місце оприлюднення річної інформації</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112"/>
        <w:gridCol w:w="5963"/>
      </w:tblGrid>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1. Річна інформація розміщена у загальнодоступній інформаційній базі даних Комісії</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22.03.2016</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(дата)</w:t>
            </w:r>
          </w:p>
        </w:tc>
      </w:tr>
    </w:tbl>
    <w:p w:rsidR="00B33CE1" w:rsidRPr="00B33CE1" w:rsidRDefault="00B33CE1" w:rsidP="00B33CE1">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204"/>
        <w:gridCol w:w="4452"/>
        <w:gridCol w:w="2824"/>
        <w:gridCol w:w="3595"/>
      </w:tblGrid>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2. Річна інформація опублікована у</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Бюлетень "Цiннi папери України"54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25.03.2016</w:t>
            </w:r>
          </w:p>
        </w:tc>
      </w:tr>
      <w:tr w:rsidR="00B33CE1" w:rsidRP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(номер та найменування офіційного друкованого видання)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(дата)</w:t>
            </w:r>
          </w:p>
        </w:tc>
      </w:tr>
    </w:tbl>
    <w:p w:rsidR="00B33CE1" w:rsidRPr="00B33CE1" w:rsidRDefault="00B33CE1" w:rsidP="00B33CE1">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472"/>
        <w:gridCol w:w="5494"/>
        <w:gridCol w:w="2857"/>
        <w:gridCol w:w="3252"/>
      </w:tblGrid>
      <w:tr w:rsidR="00B33CE1" w:rsidRPr="00B33CE1" w:rsidTr="00B33CE1">
        <w:trPr>
          <w:trHeight w:val="315"/>
        </w:trPr>
        <w:tc>
          <w:tcPr>
            <w:tcW w:w="3472"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rPr>
                <w:rFonts w:ascii="Tahoma" w:eastAsia="Times New Roman" w:hAnsi="Tahoma" w:cs="Tahoma"/>
                <w:color w:val="0065A3"/>
                <w:sz w:val="17"/>
                <w:szCs w:val="17"/>
              </w:rPr>
            </w:pPr>
            <w:r w:rsidRPr="00B33CE1">
              <w:rPr>
                <w:rFonts w:ascii="Tahoma" w:eastAsia="Times New Roman" w:hAnsi="Tahoma" w:cs="Tahoma"/>
                <w:color w:val="0065A3"/>
                <w:sz w:val="17"/>
                <w:szCs w:val="17"/>
              </w:rPr>
              <w:t>3. Річна інформація розміщена на сторінці</w:t>
            </w:r>
          </w:p>
        </w:tc>
        <w:tc>
          <w:tcPr>
            <w:tcW w:w="5494"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htth://ladzbk.com.ua</w:t>
            </w:r>
          </w:p>
        </w:tc>
        <w:tc>
          <w:tcPr>
            <w:tcW w:w="2857"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в мережі Інтернет</w:t>
            </w:r>
          </w:p>
        </w:tc>
        <w:tc>
          <w:tcPr>
            <w:tcW w:w="3252" w:type="dxa"/>
            <w:tcBorders>
              <w:left w:val="single" w:sz="6" w:space="0" w:color="C5C5C5"/>
            </w:tcBorders>
            <w:shd w:val="clear" w:color="auto" w:fill="DFE2E7"/>
            <w:tcMar>
              <w:top w:w="75" w:type="dxa"/>
              <w:left w:w="150" w:type="dxa"/>
              <w:bottom w:w="75" w:type="dxa"/>
              <w:right w:w="150" w:type="dxa"/>
            </w:tcMar>
            <w:vAlign w:val="bottom"/>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25.03.2016</w:t>
            </w:r>
          </w:p>
        </w:tc>
      </w:tr>
      <w:tr w:rsidR="00B33CE1" w:rsidRPr="00B33CE1" w:rsidTr="00B33CE1">
        <w:trPr>
          <w:trHeight w:val="315"/>
        </w:trPr>
        <w:tc>
          <w:tcPr>
            <w:tcW w:w="3472" w:type="dxa"/>
            <w:tcBorders>
              <w:right w:val="single" w:sz="6" w:space="0" w:color="DDE5E2"/>
            </w:tcBorders>
            <w:shd w:val="clear" w:color="auto" w:fill="D2DCD9"/>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0000"/>
                <w:sz w:val="17"/>
                <w:szCs w:val="17"/>
              </w:rPr>
            </w:pPr>
            <w:r w:rsidRPr="00B33CE1">
              <w:rPr>
                <w:rFonts w:ascii="Tahoma" w:eastAsia="Times New Roman" w:hAnsi="Tahoma" w:cs="Tahoma"/>
                <w:color w:val="000000"/>
                <w:sz w:val="17"/>
                <w:szCs w:val="17"/>
              </w:rPr>
              <w:t> </w:t>
            </w:r>
          </w:p>
        </w:tc>
        <w:tc>
          <w:tcPr>
            <w:tcW w:w="5494"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(адреса сторінки)</w:t>
            </w:r>
          </w:p>
        </w:tc>
        <w:tc>
          <w:tcPr>
            <w:tcW w:w="2857" w:type="dxa"/>
            <w:tcBorders>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szCs w:val="17"/>
              </w:rPr>
              <w:t> </w:t>
            </w:r>
          </w:p>
        </w:tc>
        <w:tc>
          <w:tcPr>
            <w:tcW w:w="3252"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B33CE1" w:rsidRPr="00B33CE1" w:rsidRDefault="00B33CE1" w:rsidP="00B33CE1">
            <w:pPr>
              <w:spacing w:after="0" w:line="180" w:lineRule="atLeast"/>
              <w:jc w:val="center"/>
              <w:rPr>
                <w:rFonts w:ascii="Tahoma" w:eastAsia="Times New Roman" w:hAnsi="Tahoma" w:cs="Tahoma"/>
                <w:color w:val="0065A3"/>
                <w:sz w:val="17"/>
                <w:szCs w:val="17"/>
              </w:rPr>
            </w:pPr>
            <w:r w:rsidRPr="00B33CE1">
              <w:rPr>
                <w:rFonts w:ascii="Tahoma" w:eastAsia="Times New Roman" w:hAnsi="Tahoma" w:cs="Tahoma"/>
                <w:color w:val="0065A3"/>
                <w:sz w:val="17"/>
              </w:rPr>
              <w:t>(дата)</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Зміст</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91"/>
        <w:gridCol w:w="5384"/>
      </w:tblGrid>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 Основні відомості про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 інформація про одержані ліцензії (дозволи) на окремі види діяльності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 Відомості щодо участі емітента в створенні юридичних осіб</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4. Інформація щодо посади корпоративного секретаря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5. Інформація про рейтингове агентство</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6. Інформація про засновників та/або учасників емітента та кількість і вартість акцій (розміру часток, паїв)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7. Інформація про посадових осіб емітента:</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 інформація щодо освіти та стажу роботи посадових осіб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 інформація про володіння посадовими особами емітента акціями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8. Інформація про осіб, що володіють 10 відсотками та більше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9. Інформація про загальні збори акціонерів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10. Інформація про дивіденди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11. Інформація про юридичних осіб, послугами яких користується емітент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12. Відомості про цінні папери емітента:</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 інформація про випуски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 інформація про облігації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 інформація про інші цінні папери, випущені емітентом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4) інформація про похідні цінні папери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5) інформація про викуп власних акцій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13. Опис бізнесу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14. Інформація про господарську та фінансову діяльність емітента:</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 інформація про основні засоби емітента (за залишковою вартістю)</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 інформація щодо вартості чистих активів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 інформація про зобов'язання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4) інформація про обсяги виробництва та реалізації основних видів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5) інформація про собівартість реалізованої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15. Інформація про забезпечення випуску боргових цінних паперів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16. Відомості щодо особливої інформації та інформації про іпотечні цінні папери, що виникала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17. Інформація про стан корпоративного управління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18. Інформація про випуски іпотечних облігацій</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19. Інформація про склад, структуру і розмір іпотечного покриття:</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5) відомості щодо підстав виникнення у емітента іпотечних облігацій прав на іпотечні активи, які складають іпотечне покриття за станом на кінець звітного року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20.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21. Інформація про випуски іпотечних сертифікатів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22. Інформація щодо реєстру іпотечних активів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23. Основні відомості про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24. Інформація про випуски сертифікатів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25. Інформація про осіб, що володіють сертифікатами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26. Розрахунок вартості чистих активів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27. Правила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28. Відомості про аудиторський висновок (звіт)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29. Текст аудиторського висновку (звіту)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30. Річна фінансова звітність</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31. Річна фінансова звітність, складена відповідно до Міжнародних стандартів бухгалтерського обліку (у разі наявності)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B33CE1" w:rsidTr="00B33CE1">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32.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33. Примітки</w:t>
            </w:r>
          </w:p>
        </w:tc>
      </w:tr>
      <w:tr w:rsidR="00B33CE1" w:rsidTr="00B33CE1">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 рiчному звiтi та в перелiку iнформацiї вiдсутня iнформацiя Товариства про: iнформацiю про одержання лiцензiї на окремi види дiяльностi, в зв'язку з тим, що лiцензiї не отримували; вiдомостi щодо належностi до будь-яких об'єднань товариства, у зв'язку з тим, що Товариство в асоцiацiї, консорцiуми, концерни та iншi об'єднання за галузевими, територiальними та iншими не входять. Фiлiй та представництв немає та не створювало; iнформацiя щодо посади корпоративного секретаря,тому що. така посада вiдсутня; iнформацiя про рейтингове агенство, в зв'язку з тим, що рейтингова оцiнка Товариства або його цiнних паперiв не проводилась; iнформацiя про органи управлiння, в зв'язку з тим, що цей додаток приватними акцiонерними товариствами не заповнюється; дивiденди протягом 3-х рокiв не нараховувались i не виплачувались; iнформацiя про юридичних осiб-приватними акцiонерними товариствами не висвiтлюється; рiшення про випуск облiгацiй протягом останнiх 3-х рокiв не приймалось; iншi цiннi папери не випускались; iнформацiя про похiднi цiннi папери емiтента вiдсутня, в зв'язку з тим, що товариство не здiйснювало випуск похiдних цiнних паперiв; опис бiзнесу,так як приватнi акцiонернi товариства не заповнюють; викуп власних акцiй протягом 3-х останнiх рокiв не здiйснювався; борговi цiннi папери протягом 3-х останнiх рокiв не випускались; гарантiї третьої особи за випуском боргових цiнних паперiв не надавались; вiдомостi щодо особливої iнформацiї та iнформацiї про iпотечнi цiннi папери, що виникла протягом звiтного перiоду, так як така вiдсутня; вiдомостi щодо пунктiв 18-27 у зв'язку з тим, що цi додатки акцiонернi товариства не заповнюють; iнформацiя про фiзичних осiб, що володiють 10% та бiльше акцiй емiтента у зв'язку з тим, що таких немає; рiчна фiнансова звiтнiсть вiдповiдно до Мiжнародних стандартiв фiнансової звiтностi (МСФЗ) приватними акцiонерними товариствами не складається; звiт про стан об'єкта нерухомостi, тому що цiльових облiгацiй акцiонерне товариство не випускає;</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III. Основні відомості про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 Повне найменування</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 Серія і номер свідоцтва про державну реєстрацію юридичної особи (за наявності)</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А01№475917</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3. Дата проведення державної реєстрації</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29.03.1997</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4. Територія (область)</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Вінницька</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5. Статутний капітал (грн)</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694984</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6. Відсоток акцій у статутному капіталі, що належить державі</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8. Середня кількість працівників (осіб)</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66</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9. Основні види діяльності із зазначенням найменування виду діяльності та коду за КВЕД</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23.61виготовлення виробiв з бетону</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23.69виробництво iнших виробiв iз бетону гiпсу та цементу</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49.41вантажний автомобiльний транспорт</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10. Органи управління підприємства</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Загальнi збори акцiонерiв, Наглядова рада, Правлiння, ревiзор (до 17.04.2015р.)</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11. Банки, що обслуговують емітента:</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 найменування банку (філії, відділення банку), який обслуговує емітента за поточним рахунком у національній валюті</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ПАТ КБ "Хрещатик" м.Київ</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 МФО банку</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300670</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3) поточний рахунок</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26008001084195</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4) найменування банку (філії, відділення банку), який обслуговує емітента за поточним рахунком у іноземній валюті</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iнформацiя вiдсутня</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5) МФО банку</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д/н</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6) поточний рахунок</w:t>
            </w:r>
          </w:p>
        </w:tc>
      </w:tr>
      <w:tr w:rsidR="00B33CE1" w:rsidTr="00B33CE1">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д/н</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щодо освіти та стажу роботи посадових осіб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810"/>
        <w:gridCol w:w="4265"/>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Голова правлiння</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АВ 787571 13.03.2008 Ладижинським МВ УМВС України у Вiнницькiй областi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1973</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Уманський нацiональний унiверситет садiвництва. Спецiальнiсть - менеджмент органiзацiй.</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23</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1998 - 2000 р.р. - ВАТ "Ладижинський завод ЗБК", посада бухгалтер-касир; 2000 - 2002 р.р. - ВАТ "Ладижинський завод ЗБК", посада завiдуючий складом готової продукцiї; 2002 - 2005 р.р. - ВАТ "Ладижинський завод ЗБК", посада економiст по збуту; 2005 - 2007 р.р. - ВАТ "Ладижинський завод ЗБК", посада заступник фiнансового директора по комерцiї i збуту; 2007 - 2015 р.р. - АТ "Ладижинський завод ЗБК", посада менеджер зi збуту та ЗЕД.</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12.05.2015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Заробiтна плата за 2015 рiк складає 90667,48 грн. Винагороду не отримувала. В натуральнiй формi також. Iнших посад на будь-яких пiдприємствах не займає. До компетенцiї Голови Правлiння входить органiзацiя роботи Правлiння Товариства, скликння засiданнь, забезпечення ведення протоколiв засiдань. Голова Правлiння має право: 1)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 2) уповноважений керувати поточними справами Товариства; 3) забезпечувати виконання рiшень Загальних зборiв акцiонерiв Товариства; виступати вiд iменi Товариства в державних та судових органах та представляти Товариство в його стосунках з iншими юридичними та фiзичними особами; 4) має право першого пiдпису на фiнансових документах; 5) представляти Товариство в його стосунках з iншими юридичними та фiзичними особами; 6) розподiляти обов'язки мiж членами Правлiння;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Статуту; 7) затверджувати штатний розпис та посадовi оклади спiвробiтникiв Товариства, встановлювати показники та розмiри премiювання працiвникiв Товариства, затверджувати положення про структурнi пiдроздiли Товариства та посадовi iнструкцiї, затверджувати правила внутрiшнього розпорядку; 8) видавати накази i розпорядження обов’язковi для виконання всiма працiвниками Товариства; 9) створювати органи, необхiднi для виконання цiлей та завдань Товариства; вести переговори, укладати угоди та контракти вiд iменi Товариства в межах України i за кордоном та видавати доручення про складання поточних угод; 10) приймати на роботу та звiльняти працiвникiв Товариства, визначати граничну чисельнiсть персоналу; 11) здiйснювати розподiл обов’язкiв мiж працiвниками та визначати їх повноваження при вирiшення питань дiяльностi Товариства; 12) доручити рiшення окремих питань, якi належать до його компетенцiї, членам Правлiння або iншим працiвникам Товариства; в межах своїх повноважень розпоряджається вiд iменi та в iнтересах Товариства його майном, включаючи грошовi кошти; 13) приймати рiшення про вiдрядження працiвникiв Товариства, включаючи вiдрядження за кордон; 14) здiйснювати угоди, юридичнi акти, видавати доручення, вiдкривати в установах банкiв розрахунковi, валютнi та iншi рахунки; 15) чинити iншi дiї, необхiднi для забезпечення керованостi та прибутковостi Товариства; виконувати iншi функцiї, якi необхiднi для забезпечення роботи Товариства, згiдно з чинним законодавством та внутрiшнiми документами Товариства. Непогашеної судимостi за корисливi та посадовi злочини немає. Змiни в особливому складi в поточному роцi не вiдбувалися. Останнi п'ять рокiв займала посаду посаду менеджера зi збуту та ЗЕД на АТ "Ладижинський завод ЗБК", а з 12 травня 2015 року займає посаду голови правлiння АТ "Ладижинський завод ЗБК"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88"/>
        <w:gridCol w:w="4687"/>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Головний бухгалтер - член Правлiння</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Маценко Людмила Пилипiвна</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АА 640485 21.01.1998 Ладижинським МВМ УМВС України у Вiнницькiй областi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1951</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Миколаївський кораблебудiвельний iнститут</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37</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1993 - 1995 р.р. - Тростянецька ДПI, ст.ревiзор iнспектор; 1995 - 2004 р.р. - Ладижинський завод ЗБК, головний бухгалтер; 2004 - 2006 р.р. - ВАТ "Ладижинський завод ЗБК", фiнансовий директор; 2006 - 2010 р.р. - ВАТ "Ладижинський завод ЗБК", головний бухгалтер; 2010 - 2015 р.р. - АТ "Ладижинський завод ЗБК", головний бухгалтер;</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17.02.2015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Заробiтна плата, як головного бухгалтера за 2015 рiк складає 75201,55 грн. Винагороду, як член Правлiння не отримувала. В натуральнiй формi також. Iнших посадна будь яких пiдприємствах не займає. До повноважень, як головного бухгалтера, належить: органiзацiя i ведення бухгалтерського облiку на пiдприємствi.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 Як член Правлiння виконує функцiї в межах своєї компетенцiї та несе вiдповiдальнiсть за стан роботи на вiдповiдних дiлянках дiяльностi. До виключної компетенцiї належить: органiзовує роботу Правлiння, органiзовує виконання рiшень загальних зборiв. скликає засiдання, забезпечує ведення протоколiв засiдань. Здiйснює повноваження Голови Правлiння, у разi неможливостi виконання ним своїх повноважень, за рiшенням Правлiння. До виключної компетенцiї Правлiння належить: 1) затвердження в межах своєї компетенцiї положень, якими регулюються питання, пов’язанi з дiяльнiстю Товариства; 2) розробка проектiв рiчного бюджету, бiзнес-планiв, програм фiнансово-господарської дiяльностi Товариства; 3) розробка та затвердження поточних фiнансово-господарських планiв i оперативних завдань Товариства та забезпечення їх реалiзацiї. Затвердження планiв роботи Правлiння; 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 9) укладення та виконання колективного договору, призначення та вiдкликання осiб,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 Останнi п'ять рокiв займає посаду головного бухгалтера на АТ "Ладижинський завод ЗБК"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080"/>
        <w:gridCol w:w="4995"/>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Член правлiння</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Блажко Володимир Штефанович</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АА 326010 27.09.1996 Тульчинським РВ УМВС України у Вiнницькiй областi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1975</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Немирiвське ПТУ №10</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20</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1995 - 2015 р.р. - Ладижинський завод ЗБК, електрозварник арматурного цеху</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17.04.2015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Зарплата згiдно штатного розкладу, як член правлiння винагороду не отримує, в натуральнiй формi також. Iнших посад на будь яких пiдприємствах не займає. Як член Правлiння виконує функцiї в межах своєї компетенцiї та несе вiдповiдальнiсть за стан роботи на вiдповiдних дiлянках дiяльностi. До компетенцiї Правлiння належать всi питання дiяльностi Товариства, крiм тих, що вiднесенi до компетенцiй iнших органiв Товариства. Порядок формування Правлiння, а також вимоги до кандидатiв та членiв Правлiння встановлюються у Положеннi про правлiння. До виключної компетенцiї Правлiння належить: 1) затвердження в межах своєї компетенцiї положень, якими регулюються питання, пов’язанi з дiяльнiстю Товариства; 2) розробка проектiв рiчного бюджету, бiзнес-планiв, програм фiнансово-господарської дiяльностi Товариства; 3) розробка та затвердження поточних фiнансово-господарських планiв i оперативних завдань Товариства та забезпечення їх реалiзацiї. Затвердження планiв роботи Правлiння; 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 9) укладення та виконання колективного договору, призначення та вiдкликання осiб,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 Загальний стаж роботи 27 рокiв. Останнi п'ять рокiв працює електрогазозварником в арматурному цеху на АТ "Ладижинський завод ЗБК".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42"/>
        <w:gridCol w:w="4733"/>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Голова Наглядової ради</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Коваль Олексiй Анатолiйович</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ТТ 000094 20.05.2010 Солом'янським РУ ГУ МВС України в мiстi Києвi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1978</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Нацiональна академiя внутрiшнiх справ України м.Київ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16</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2006-2011- викладач доцент в Академiї Адвокатури України; 2011-2015 р. - Заступник Генерального директора ПрАТ "Енергоконструкцiя"</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17.04.2015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Генеральний директор ПрАТ "Енергоконструкцiя" с. Чайки Києво -Святошинський р-н Київська обл. вул. Лобановського, буд.21/5 оф.кв.2 08130 . Винагороду, як голова Наглядової Ради не отримував. В натуральнiй формi також. До компетенцiї Голови Наглядової Ради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 4) прийняття рiшення про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контрактiв,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визначення дати складання перелiку осiб, якi мають право на отримання дивiдендiв, порядку та строкiв виплати дивiдендiв у межах граничного строку, визначеного частиною другою статтi 30 ЗУ "Про акцiонернi товариства"; 14)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15) вирiшення питань про участь товариства у промислово-фiнансових групах та iнших об'єднаннях, про заснування iнших юридичних осiб; 16)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 17) прийняття рiшення про вчинення значних правочинiв у випадках , передбачених частиною першою статтi 70 ЗУ "Про акцiонернi товариства"; 18)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19)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 22) вирiшення iнших питань, що належать до виключної компетенцiї наглядової ради згiдно iз законом або Статутом Товариства. 23) органiзовує роботу наглядової ради та здiйснює контроль за реалiзацiєю плану роботи, затвердженого наглядовою радою; 24) скликає засiдання наглядової ради та головує на них, затверджує порядок денний засiдань, органiзовує ведення протоколiв засiдань нагдядової ради; 25) готує доповiдь та звiтує перед загальними зборами акцiонерiв про дiяльнiсть наглядової ради, загальний стан Товариства та вжитi нею заходи, спрямованi на досягнення мети Товариства; 26) пiдтримує постiйнi контакти iз iншими органами та посадовими особами Товариства; 27) протягом 5 днiв з дати обрання (призначення) голови та членiв правлiння Товариства укладає вiд iменi Товариства контракт з Головою правлiння, строковi трудовi договори з членами правлiння. Непогашеної судимостi за корисливi та посадовi злочини немає. Змiни в особливому складi в поточному роцi не вiдбувалися.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34"/>
        <w:gridCol w:w="5441"/>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Член наглядової ради</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Гончаренко Лариса Йосипiвна</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СО 211764 05.10.1999 Днiпровським РУ ГУ МВС України у мiстi Києвi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1948</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Київський iнститут народного господарства iм.Коротченко</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28</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1986-2002- ВО "Укренергоконструкцiя" головний бухгалтер. 2002-2010- ЗАТ "Енергоконструкцiя" головний бухгалтер, 2010-2015 - головний бухгалтер "ПрАТ"Енергоконструкцiя"</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17.04.2015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Головний бухгалтер ПрАТ "Енергоконструкцiя" с. Чайки Києво -Святошинський р-н, Київська обл. вул. Лобановського, буд.21/5 оф.кв.2 08130. Винагороду, як член Наглядової ради не отримувала. В натуральнiй формi також. До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 4) прийняття рiшення про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контрактiв,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визначення дати складання перелiку осiб, якi мають право на отримання дивiдендiв, порядку та строкiв виплати дивiдендiв у межах граничного строку, визначеного частиною другою статтi 30 ЗУ "Про акцiонернi товариства"; 14)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15) вирiшення питань про участь товариства у промислово-фiнансових групах та iнших об'єднаннях, про заснування iнших юридичних осiб; 16)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 17) прийняття рiшення про вчинення значних правочинiв у випадках , передбачених частиною першою статтi 70 ЗУ "Про акцiонернi товариства"; 18)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19)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 22) вирiшення iнших питань, що належать до виключної компетенцiї наглядової ради згiдно iз законом або Статутом Товариства; 23) Виконує обов'язки голови Наглядової ради за його вiдсутностi або у разi неможливостi виконання ним своїх обов'язкiв. Непогашеної судимостi за корисливi та посадовi злочини немає. Змiни в особливому складi в поточному роцi не вiдбувалися.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50"/>
        <w:gridCol w:w="4025"/>
      </w:tblGrid>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Член Наглядової ради</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Кузьмiчова Iрина Генадiєвна</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АВ 298978 09.01.2002 Ладижинським МВ УМВС України у Вiнницькiй областi</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1985</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Одеський державний економiчний унiверситет. Спецiалiзацiя - Менеджмент органiзацiй</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5</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2010 -2013 р.р. - АТ "Ладижинський завод ЗБК" , завiдуюча матерiальним складом; 2013-2015 р.р. - АТ "Ладижинський завод ЗБК", iнспектор вiддiлу кадрiв.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17.01.2015 5 рокiв</w:t>
            </w:r>
          </w:p>
        </w:tc>
      </w:tr>
      <w:tr w:rsidR="00B33CE1" w:rsidTr="00B33CE1">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Зарплата згiдно штатного розкладу. Винагороду , як секретар Наглядової ради не отримувала, в натуральнiй формi також.Не обiймає посаду на будь яких iнших пiдприємствах. До компетенцi, якчлена Наглядової ради належить: 1) за дорученням голови Наглядової ради повiдомляє всiх членiв Наглядової ради про проведення чергових та позачергових засiдань Наглядової ради; 2) забезпечує голову та членiв Наглядової ради необхiдною iнформацiєю та документацiєю; 3) здiйснює облiк кореспонденцiї, яка адресована наглядовiй радi, та органiзує пiдготовку вiдповiдних вiдповiдей; 4) оформляє документи, виданi наглядовою радою та головою наглядової ради та забезпечує їх надання членам наглядової ради та iншим посадовим особам органiв управлiння Товариства; 5) веде протоколи засiдань наглядової ради; 6) iнформує всiх членiв наглядової ради про рiшення, прийнятi наглядовою радою шляхом заочного голусування; 7) складає табелi дiяльностi наглядової ради. Непогашеної судимостi за корисливi та посадовi злочини немає. Змiни в особливому складi в поточному роцi не вiдбувалися.</w:t>
            </w:r>
          </w:p>
        </w:tc>
      </w:tr>
    </w:tbl>
    <w:p w:rsidR="00B33CE1" w:rsidRDefault="00B33CE1" w:rsidP="00B33CE1">
      <w:r>
        <w:rPr>
          <w:rFonts w:ascii="Tahoma" w:hAnsi="Tahoma" w:cs="Tahoma"/>
          <w:color w:val="757575"/>
          <w:sz w:val="21"/>
          <w:szCs w:val="21"/>
        </w:rPr>
        <w:br/>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Зазначається у разі надання згоди фізичної особи на розкриття паспортних даних. У разі ненадання згоди посадової особи на розкриття паспортних даних про це зазначається у описі.</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Заповнюється щодо фізичних осіб.</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володіння посадовими особами емітента акціями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488"/>
        <w:gridCol w:w="1839"/>
        <w:gridCol w:w="2147"/>
        <w:gridCol w:w="1281"/>
        <w:gridCol w:w="1900"/>
        <w:gridCol w:w="1167"/>
        <w:gridCol w:w="1627"/>
        <w:gridCol w:w="1813"/>
        <w:gridCol w:w="1813"/>
      </w:tblGrid>
      <w:tr w:rsidR="00B33CE1" w:rsidTr="00B33CE1">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Посада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Прізвище, ім'я, по батькові фізичної особи або повне 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Голова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АВ 787571 13.03.2008 Ладижинським МВ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4.32370000000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Головний бухгалтер - 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АА 640485 21.01.1998 Ладижинським МВ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0.01510000000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Блажко Володимир Штефанович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АА 326010 27.09.1996 Тульчинським РВВС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Голова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Коваль Олексiй Анатолiйович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ТТ 000094 18.05.2010 Солом'янським РУ ГУ МВС України в мiстi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Гончаренко Лариса Йосипiвна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СО 211764 05.10.1999 Днiпровське РУГУ МВС України в мiстi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Кузьмiчова Iрина Генадiєвна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АВ 298978 09.01.2002 Ладижинським МВ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0.00000000000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right"/>
              <w:rPr>
                <w:rFonts w:ascii="Tahoma" w:hAnsi="Tahoma" w:cs="Tahoma"/>
                <w:color w:val="0065A3"/>
                <w:sz w:val="17"/>
                <w:szCs w:val="17"/>
              </w:rPr>
            </w:pPr>
            <w:r>
              <w:rPr>
                <w:rStyle w:val="a6"/>
                <w:rFonts w:ascii="Tahoma" w:hAnsi="Tahoma" w:cs="Tahoma"/>
                <w:color w:val="0065A3"/>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3469</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4.3527</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3469</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Зазначається у разі надання згоди фізичної особи на розкриття паспортних даних.</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осіб, що володіють 10 відсотків та більше акцій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308"/>
        <w:gridCol w:w="2046"/>
        <w:gridCol w:w="2149"/>
        <w:gridCol w:w="1203"/>
        <w:gridCol w:w="1336"/>
        <w:gridCol w:w="1096"/>
        <w:gridCol w:w="1529"/>
        <w:gridCol w:w="1704"/>
        <w:gridCol w:w="1704"/>
      </w:tblGrid>
      <w:tr w:rsidR="00B33CE1" w:rsidTr="00B33CE1">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Ідентифікаційний код за ЄДРПОУ</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ПРАТ "Енергоконструкцiя"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31810081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08130 Україна 32000 Києво-Святошинський с.Чайки Лобановського, буд.21/5оф.кв.2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67.5747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Прізвище, ім'я, по батькові фізичної особи*</w:t>
            </w:r>
          </w:p>
        </w:tc>
        <w:tc>
          <w:tcPr>
            <w:tcW w:w="900"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Серія, номер, дата видачі паспорта, найменування органу, який видав паспорт**</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gridSpan w:val="2"/>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right"/>
              <w:rPr>
                <w:rFonts w:ascii="Tahoma" w:hAnsi="Tahoma" w:cs="Tahoma"/>
                <w:color w:val="0065A3"/>
                <w:sz w:val="17"/>
                <w:szCs w:val="17"/>
              </w:rPr>
            </w:pPr>
            <w:r>
              <w:rPr>
                <w:rStyle w:val="a6"/>
                <w:rFonts w:ascii="Tahoma" w:hAnsi="Tahoma" w:cs="Tahoma"/>
                <w:color w:val="0065A3"/>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67.5747</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Зазначається: "Фізична особа", якщо фізична особа не дала згоди на розкриття прізвища, ім'я, по батькові.</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Не обов'язково для заповнення.</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загальні збори акціонерів</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031"/>
        <w:gridCol w:w="2957"/>
        <w:gridCol w:w="4087"/>
      </w:tblGrid>
      <w:tr w:rsidR="00B33CE1" w:rsidTr="00B33CE1">
        <w:trPr>
          <w:trHeight w:val="315"/>
        </w:trPr>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Вид загальних зборів*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чергові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позачергові</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Дата проведення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17.04.2015</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Кворум зборів**</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76.2436</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Опис</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Порядок денний:1. Обрання робочих органiв загальних Зборiв акцiонерiв: Голови та Секретаря. 2 Затвердження регламенту проведення загальних Зборiв акцiонерiв . 3.Затвердження порядку денного(перелiку питань, що виносяться на голосування) загальних Зборiв акцiонерiв. 4.Звiт Правлiння про результати фiнансово-господарської дiяльностi Товариства за 2014 рiк. Прийняття рiшення за наслiдками розгляду звiту Правлiння Товариства. 5.Звiт Наглядової ради Товариства за 2014 рiк. Прийняття рiшення за наслiдками розгляду звiту Наглядової ради Товариства. 6. Звiт Ревiзора за 2014 рiк. Прийняття рiшення за наслiдками розгляду звiту Ревiзора Товариства. 7. Затвердження рiчного звiту та балансу за 2014 рiк. Розподiл прибутку та збиткiв Товариства. 8. Припинення повноважень та вiдкликання Голови та членiв Правлiння. 9. Обрання Правлiння Товариства. 10. Припинення повноважень та вiдкликання Голови та членiв Наглядової ради. 11. Обрання Голови та членiв Наглядової ради. 12. Припинення повноважень та вiдкликання Ревiзора. 13. Затвердження змiн до Статуту Товариства шляхом викладення Статуту в новiй редакцiї. 14. Затвердження внутрiшнього Положення Товариства "Про загальнi збори Товариства" в новiй редакцiї. 15. Затвердження внутрiшнього Положення Товариства "Про Правлiння Товариства" в новiй редакцiї. 16. Затвердження внутрiшнього Положення Товариства "Про Наглядову Раду Товариства" в новiй редакцiї. 17. Затвердження внутрiшнього Положення Товариства "Про акцiї та дивiдендну полiтикуТовариства" . 18. Затвердження внутрiшнього Положення Товариства "Про iнформацiйну полiтику Товариства" . 19. Затвердження внутрiшнього Положення Товариства "Кодекс корпоративного управлiння Товариства" . 20. Затвердження умов цивiльно-правових договорiв, що укладатимуться з членами Правлiння Товариства, обрання особи, яка уповноважується на пiдписання цивiльно-правових договорiв з членами Правлiння Товариства. 21. Про попереднє схвалення значних правочинiв, якi можуть вчинятися Товариствомпротягом одного року з дня проведення Загальних зборiв акцiонерiв, iз зазначенням характеру правочинiв та їх граничної сукупної вартостi. Результати розгляду питань порядку денного: 1.Обрати робочi органи загальних Зборiв акцiонерiв: голови в особi головного бухгалтера заступника Голови Правлiння Маценко Л.П. та Секретаря - Слюсаренко М.М. 2. Затвердити регламент проведення загальних Зборiв акцiонерiв. 3. Затвердити порядок денний (перелiк питань, що виносяться на голосування ) загальних Зборiв акцiонерiв. 4. Затвердити звiт Правлiння про результати фiнансово-господарської дiяльностi Товариства за 2014 рiк. Визнати роботу Товариства за резуьтатами фiнансово-господарської дiяльностi в 2014 роцi задовiльною. 5.Затвердити звiт Наглядової ради за 2014 рiк. Визнати роботу Товариства за резуьтатами фiнансово-господарської дiяльностi в 2014 роцi задовiльною. 6. Затвердити Звiт Ревiзора за 2014 рiк затвердити.Визнати роботу Ревiзора Товариства задовiльною. 7.Затвердити рiчний звiт та баланс за 2014 рiк. 8. Припинити повноваження та вiдкликати Голову та членiв Правлiння. 9. Обрати Правлiння Товариства в кiлькостi 3-х чоловiк: менеджер зi збуту та ЗЕД - Гринчик Iнна Яношiвна, головний бухгалтер - Маценко Людмила Пилипiвна, електрогазозварювальник арматурного цеху - Блажко Володимир Штефанович (на першому засiданнi Наглядової ради, який оформляється протоколом, призначається Голова Правлiння). 10. Припинити повноваження та вiдкликати Голову та членiв Наглядової ради. 11. Обрати Голову та членiв Наглядової ради в кiлькостi 3-х чоловiк: заступника голови Правлiння ПРАТ "Енергоконструкцiя" Коваль Олексiя Анатолiйовича - Головою Наглядової ради, та членiв Наглядової ради: головного бухгалтера ПРАТ "Енергоконструкцiя" Гончаренко Ларису Йосипiвну та iнспектора вiддiлу кадрiв АТ "Ладижинський завод ЗБК" Кузьмiчову Iрину Геннадiєвну. 12. Припинити повноваженя та вiдкликати Ревiзора. 13. Внести змiни до Статуту Товариства у новiй редакцiї, у зв'язку з приведенням його у вiдповiднiсть до Закону України "Про акцiонернi товариства". Доручити Гринчик Iннi Яношiвнi пiдписати Статут в новiй редакцiї. Доручити Кiпоренко Марiї Анатолiївнi провести перереєстрацiю Статуту АТ "Ладижинський завод ЗБК" в новiй редакцiї в органах Мiської Ради м.Ладижин. 14. Затвердити внутрiшнє Положення "Про загальнi збори Товариства" у новiй редакцiї. 15. Затвердити внутрiшнє Положення "Про Правлiння Товариства" у новiй редакцiї. 16. Затвердити внутрiшнє Положення "Про Наглядову Раду Товариства" у новiй редакцiї. 17. Затвердити внутрiшнє Положення "Про акцiї та дивiдендну полiтику Товариства" . 18. Затвердити внутрiшнє Положення "Про iнформацiйну полiтику Товариства" . 19. Затвердити внутрiшнє Положення "Кодекс корпоративного управлiння Товариства" . 20. Затвердити умови цивiльно-правових договорiв, що укладатимуться з членами Правлiння Товариства, доручити Головi Наглядової ради Ковалю О.А. укласти та пiдписати договора. 21. Затвердити попереднє схвалення значних правочинiв, якi можуть вчинятися Товариством протягом одного року з дня проведення Загальних зборiв акцiонерiв, iз зазначенням характеру правочинiв та їх граничної сукупної вартостi.</w:t>
            </w:r>
          </w:p>
        </w:tc>
      </w:tr>
      <w:tr w:rsidR="00B33CE1" w:rsidTr="00B33CE1">
        <w:trPr>
          <w:trHeight w:val="315"/>
        </w:trPr>
        <w:tc>
          <w:tcPr>
            <w:tcW w:w="900" w:type="dxa"/>
            <w:gridSpan w:val="3"/>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w:t>
            </w:r>
          </w:p>
        </w:tc>
      </w:tr>
    </w:tbl>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Поставити помітку "Х" у відповідній графі.</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У відсотках до загальної кількості голосів.</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1.Інформація про випуски акцій</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68"/>
        <w:gridCol w:w="1336"/>
        <w:gridCol w:w="1627"/>
        <w:gridCol w:w="1850"/>
        <w:gridCol w:w="1902"/>
        <w:gridCol w:w="1867"/>
        <w:gridCol w:w="1388"/>
        <w:gridCol w:w="1148"/>
        <w:gridCol w:w="1353"/>
        <w:gridCol w:w="1336"/>
      </w:tblGrid>
      <w:tr w:rsidR="00B33CE1" w:rsidTr="00B33CE1">
        <w:trPr>
          <w:trHeight w:val="315"/>
        </w:trPr>
        <w:tc>
          <w:tcPr>
            <w:tcW w:w="1268"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Дата реєстрації випуску</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Номер свідоцтва про реєстрацію випуску</w:t>
            </w:r>
          </w:p>
        </w:tc>
        <w:tc>
          <w:tcPr>
            <w:tcW w:w="1627"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органу, що зареєстрував випуск</w:t>
            </w:r>
          </w:p>
        </w:tc>
        <w:tc>
          <w:tcPr>
            <w:tcW w:w="18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Міжнародний ідентифікаційний номер</w:t>
            </w:r>
          </w:p>
        </w:tc>
        <w:tc>
          <w:tcPr>
            <w:tcW w:w="1902"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Тип цінного паперу</w:t>
            </w:r>
          </w:p>
        </w:tc>
        <w:tc>
          <w:tcPr>
            <w:tcW w:w="1867"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Форма існування та форма випуску</w:t>
            </w:r>
          </w:p>
        </w:tc>
        <w:tc>
          <w:tcPr>
            <w:tcW w:w="1388"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Номінальна вартість акцій (грн.)</w:t>
            </w:r>
          </w:p>
        </w:tc>
        <w:tc>
          <w:tcPr>
            <w:tcW w:w="1148"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1353"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Загальна номінальна вартість (грн.)</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Частка у статутному капіталі (у відсотках)</w:t>
            </w:r>
          </w:p>
        </w:tc>
      </w:tr>
      <w:tr w:rsidR="00B33CE1" w:rsidTr="00B33CE1">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1</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2</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3</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4</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5</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6</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7</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8</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9</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10</w:t>
            </w:r>
          </w:p>
        </w:tc>
      </w:tr>
      <w:tr w:rsidR="00B33CE1" w:rsidTr="00B33CE1">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11.08.2010</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649/1/10</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Державна комiсiя з цiнних паперiв та фондового ринку</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UA4000084818</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Акція проста бездокументарна іменна</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Бездокументарні іменні</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8.72</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694984</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w:t>
            </w:r>
          </w:p>
        </w:tc>
      </w:tr>
      <w:tr w:rsidR="00B33CE1" w:rsidTr="00B33CE1">
        <w:trPr>
          <w:trHeight w:val="315"/>
        </w:trPr>
        <w:tc>
          <w:tcPr>
            <w:tcW w:w="2604"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Опис</w:t>
            </w:r>
          </w:p>
        </w:tc>
        <w:tc>
          <w:tcPr>
            <w:tcW w:w="12471" w:type="dxa"/>
            <w:gridSpan w:val="8"/>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Торгiвля акцiями АТ "Ладижинський завод ЗБК" на бiржовому ринку не здiйснювалася, заявки для лiстiнгу /делiстiнгу на бiржi (органiзованi ринки) не подавалися.</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основні засоби емітента (за залишковою вартістю)</w:t>
      </w:r>
    </w:p>
    <w:p w:rsidR="00B33CE1" w:rsidRDefault="00B33CE1" w:rsidP="00B33CE1">
      <w:pPr>
        <w:rPr>
          <w:rFonts w:ascii="Times New Roman" w:hAnsi="Times New Roman" w:cs="Times New Roman"/>
          <w:sz w:val="24"/>
          <w:szCs w:val="24"/>
        </w:rPr>
      </w:pPr>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70"/>
        <w:gridCol w:w="1999"/>
        <w:gridCol w:w="1936"/>
        <w:gridCol w:w="1999"/>
        <w:gridCol w:w="1936"/>
        <w:gridCol w:w="1999"/>
        <w:gridCol w:w="1936"/>
      </w:tblGrid>
      <w:tr w:rsidR="00B33CE1" w:rsidTr="00B33CE1">
        <w:trPr>
          <w:trHeight w:val="315"/>
        </w:trPr>
        <w:tc>
          <w:tcPr>
            <w:tcW w:w="327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основних засобів</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Власні основні засоби (тис. грн.)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Орендовані основні засоби (тис. грн.)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Основні засоби, всього (тис. грн.)</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1. 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3125</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будівлі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1086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1067</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1086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1067</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729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836</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729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836</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245</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245</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земельні ділянки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926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918</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926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918</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71</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74</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71</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74</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2. Невиробничого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будівлі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земельні ділянки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інвестиційна нерухомість</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Усього</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3125</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3125</w:t>
            </w:r>
          </w:p>
        </w:tc>
      </w:tr>
      <w:tr w:rsidR="00B33CE1" w:rsidTr="00B33CE1">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Опис</w:t>
            </w:r>
          </w:p>
        </w:tc>
        <w:tc>
          <w:tcPr>
            <w:tcW w:w="11805" w:type="dxa"/>
            <w:gridSpan w:val="6"/>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Мiсцезнаходження основних засобiв м. Ладижин , вул. Наконечного,184. Основнi засоби АТ "Ладижинськимй завод ЗБК" утримує тiльки з метою використання їх у процесi виробництва. Основнi засоби у звiтному перiодi не здаються i не орендуються у iнших юридичних або фiзичних осiб. Обмiн об'єктiв основних засобiв на подiбнi об'єкти основних засобiв у звiтному перiодi не вiдбувалося. Визнання, оцiнку та облiк основних засобiв здiйснюється вiдповiдно до П(С)БО 7 iз дотриманням принципiв обачностi, переваги сутностi над формою. Термiн та умови користування основними засобами (за основними групами). Умови користування основними засобами звичайнi. Основнi засоби використовуються у вiдповiдностi до технологiї виробництва продукцiї. Термiн корисного використання основного об'єкта визначається пiдприємством по кожному найменуванню окремо з урахуванням фiзичного та морального зносу. Амортизацiя нараховується за прямолiнiйним методом. Первiсна вартiсть об’єкта основних засобiв складається з таких витрат: -суми, що сплачують постачальникам активiв та пiдрядникам за виконання будiвельно - монтажних робiт ( без ПДВ); -реєстрацiйнi збори, державне мито та аналогiчнi платежi, що здiйснюються в зв’язку з придбанням ( отриманням) прав на об’єкт основних засобiв; -суми ввiзного мита; -суми непрямих податкiв у зв’язку з придбанням (створенням) основних засобiв (як що вони не вiдшкодовуються пiдприємству); - витрати на установку, монтаж, налагодження основних засобiв; - витрати зi страхування ризикiв доставки основних засобiв; - iншi витрати, безпосередньо пов’язанi з доведенням основних засобiв до справедливої вартостi на дату отримання. Бухгалтерський облiк в Товариствi в перiод з 01.01.2015 року по 31.12.2015 року ведеться вiдповiдно до Закону України "Про бухгалтерський облiк та фiнансову звiтнiсть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України. Станом на 31.12.2015 року первiсна вартiсть основних засобiв становить 7560 тис. грн., - необоротнi активи - 3225 тис. грн., - оборотнi активи - 3940 тис. грн., Необоротнi активи, в свою чергу, складаються iз залишкової вартостi нематерiальних активiв, залишкової вартостi основних засобiв та вiдстрочених податкових активiв. Первiсна вартiсть нематерiальних активiв на 31 грудня 2015 року становить 6 тис. грн., накопичена амортизацiя - 100% до первiсної вартостi. В бухгалтерському облiку товариства на рахунку 10 «Основнi засоби» вiдображенi активи, оцiнка яких вiдповiдає критерiям П(С)БО №7 «Основнi засоби». Дооцiнка основних засобiв в звiтному роцi по всiх групах складає 346 тис.грн. у т.ч.: - транспортнi засоби дооцiненi на 59 тис.грн. - машини та обладнання - на 154 тис.грн., - будинки, споруди та передавальнi пристрої- на 34 тис.грн., - iншi основнi засоби - 99 тис.грн. Знос основних засобiв становить 4435 тис. грн., ступiнь зносу – 58,7 %. Оборотнi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31.12.2015 року становлять 3123 тис. грн., в тому числi виробничi запаси – 1843 тис. грн., готова продукцiя – 1280 тис. грн. Вартiсть запасiв достовiрно визначена згiдно п.5 П(С)БО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П(С)БО №9 «Запаси». У бухгалтерському облiку запаси на дату балансу вiдображенi згiдно з пунктом 24 П(С)БО № 9 за первiсною вартiстю. Уцiнки або дооцiнки запасiв протягом року не було. Вiдображення дебiторської заборгованостi i оцiнку її реальностi товариство здiйснювало згiдно П(С)БО 10 «Дебiторська заборгованiсть». Сума поточної дебiторської заборгованостi станом на 31.12.15 року становить 546 тис. грн., у бiльшiй частинi це дебiторська заборгованнiсть за продукцiю, товари, роботи, послуги. Станом на 31 12.2015 року дебiторська заборгованнiсть за продукцiю, товари, роботи, послуги складає - 217 тис.грн.; за виданими авансами складає - 103 тис. грн., за розрахунками з бюджетом – 119 тис. грн., iнша поточна дебiторська заборгованiсть – 107 тис. грн. Протягом звiтного перiоду товариство не формувало резерв сумнiвних боргiв. Облiк касових операцiй ведеться у вiдповiдностi з вимогами чинного законодавства. Лiмiт каси на 2015 рiк встановлений i дотримувався. Залишки грошових коштiв в касi товариства станом на 31.12.2015 рокустановить 2 тисячi грн. Аналiтичний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31.12.2015 року становить 121 тис. грн. Витрати майбютнiх перiодiв (оплата перiодичних видань) - 10 тис.грн. Основних засобiв, оформлених в заставу немає. В балансi вiдображенi власнi основнi засоби. Пiдприємство немає орендованих основних засобiв та основних засобiв, отриманих на умовах фiнансового лiзингу. Первiсна вартiсть основних засобiв, якi внесенi до статутного капiталу товариства (пiд час приватизацiї) визначена, як справедлива вартiсть. Суттєвi змiни у вартостi основних засобiв у звiтному перiодi зумовленi придбанням, проведенням капiтального ремонту i модернiзацiєю та за рахунок нарахування амортизацiї. У звiтному перiодi обмежень на використання власного майна акцiонерного товариства не було.</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щодо вартості чистих активів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842"/>
        <w:gridCol w:w="7232"/>
        <w:gridCol w:w="2159"/>
        <w:gridCol w:w="2842"/>
      </w:tblGrid>
      <w:tr w:rsidR="00B33CE1" w:rsidTr="00B33CE1">
        <w:trPr>
          <w:trHeight w:val="315"/>
        </w:trPr>
        <w:tc>
          <w:tcPr>
            <w:tcW w:w="10074"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показника</w:t>
            </w:r>
          </w:p>
        </w:tc>
        <w:tc>
          <w:tcPr>
            <w:tcW w:w="2159"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842"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попередній період</w:t>
            </w:r>
          </w:p>
        </w:tc>
      </w:tr>
      <w:tr w:rsidR="00B33CE1" w:rsidTr="00B33CE1">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Розрахункова вартість чистих активів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4949</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4471</w:t>
            </w:r>
          </w:p>
        </w:tc>
      </w:tr>
      <w:tr w:rsidR="00B33CE1" w:rsidTr="00B33CE1">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B33CE1" w:rsidTr="00B33CE1">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Скоригований 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B33CE1" w:rsidTr="00B33CE1">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Розрахунок вартостi чистих активiв за попереднiй та звiтний перiоди зроблений емiтентом у вiдповiдностi до методичних рекомендвцiй щодо визначення вартостi чистих активiв акцiонерних товариств, схвалених рiшенням ДКЦПФР та ФР вiд 17.11.2004 р. № 485. У вiдповiдностi до п.4 вищезазначених Методичних рекомендацiй величина вартостi чистих активiв визначена шляхом вирахування iз суми активiв, прийнятих до розрахунку, суми його зобов'язань, прийнятих до розрахунку i проведенi за формулою: чистi активи=(2.1+2.2+2.3) - (3.1+3.2+3.3+3.4). де 2.1 - Необоротнi активи вiдображенi в балансi, до складу яких входять: нематерiальнi активи ( залишкова вартiсть, основнi засоби (залишкова вартiсть), незавершене виробництво, довгостроковi та iншi фiнансовi iнвестицiї, довгострокова дебiторська заборгованiсть, iншi необоротнi активи, включаючи вiдстроченi податковi активи. 2.2. - Оборотнi активи (роздiл 2 балансу), до складу яких входять запаси запаси, векселi одержанi, дебiторська заборгованiсть, поточнi фiнансовi зобов'язання, грошовi кошти, iншi оборотнi активи. 2.3 - Витрати майбютнiх перiодiв. 3.1 - Довгостроковi зобов'язання. 3.2 - Поточнi зобов'язання. До складу поточних зобов'язань включенi короткостроковi кредити банкiв, поточна заборгованiсть за довгостроковими зобов'язаннями, виданi векселi, кредиторська заборгованiсть за товари, роботи, послуги, поточнi зобов'язання за розрахунками з одержаних авансiв, з бюджетом з позабюджетних платежiв, зi страхування, з оплати працi - з учасниками, iз внутрiшнiх розрахункiв, iншi поточнi зобов'язання. 3.3 - Забезпечення наступних виплат i платежiв. 3.4 - Доходи майбутнiх перiодiв. Як бачимо з розрахунку чистi активи за звiтний перiод дорiвнюють 4949 тис.грн.,(статутний капiтал - 695 тис.грн., додатковий капiтал - 1793 тис.грн., резервний капiтал - 103 тис.грн., нерозподiлений прибуток - 2358 тис.грн.) що бiльше розмiру статутного капiталу на 4254 тис.грн. Тобто чистi активи пiдприємства вiдповiдають вимогам ч.3 ст.155 Цивiльного Кодексу України.</w:t>
            </w:r>
          </w:p>
        </w:tc>
      </w:tr>
      <w:tr w:rsidR="00B33CE1" w:rsidTr="00B33CE1">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Висновок</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Вартiсть чистих активiв акцiонерного товариства бiльша вiд статутного капiталу та вiдповiдає вимогам статтi 155 " Статутний капiтал акцiонерного товариства "Цивiльного кодексу України" та перевищує розмiр статутного капiталу.</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зобов'язання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366"/>
        <w:gridCol w:w="2805"/>
        <w:gridCol w:w="2980"/>
        <w:gridCol w:w="3225"/>
        <w:gridCol w:w="2699"/>
      </w:tblGrid>
      <w:tr w:rsidR="00B33CE1" w:rsidTr="00B33CE1">
        <w:trPr>
          <w:trHeight w:val="315"/>
        </w:trPr>
        <w:tc>
          <w:tcPr>
            <w:tcW w:w="336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Види зобов'язань</w:t>
            </w:r>
          </w:p>
        </w:tc>
        <w:tc>
          <w:tcPr>
            <w:tcW w:w="280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Дата виникнення</w:t>
            </w:r>
          </w:p>
        </w:tc>
        <w:tc>
          <w:tcPr>
            <w:tcW w:w="298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Непогашена частина боргу (тис. грн.)</w:t>
            </w:r>
          </w:p>
        </w:tc>
        <w:tc>
          <w:tcPr>
            <w:tcW w:w="322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Відсоток за користування коштами (відсоток річних)</w:t>
            </w:r>
          </w:p>
        </w:tc>
        <w:tc>
          <w:tcPr>
            <w:tcW w:w="2699"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Дата погашення</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Кредити банку</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Зобов'язання за цінними паперами</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облігаціями (за кожним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іпотечними цінними паперами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сертифікатами ФОН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векселями (всього)</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іншими цінними паперами (у тому числі за похідними цінними паперами)(за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фінансовими інвестиціями в корпоративні права (за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Податкові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533</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Фінансова допомога на зворотній основі</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1683</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Усього зобов'язань</w:t>
            </w:r>
          </w:p>
        </w:tc>
        <w:tc>
          <w:tcPr>
            <w:tcW w:w="280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2216</w:t>
            </w:r>
          </w:p>
        </w:tc>
        <w:tc>
          <w:tcPr>
            <w:tcW w:w="3225"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Облiк поточних зобов'язань в балансi та вiдображення їх за сумою погашення вiдповiдає вимогам П(С)БО 11. Поточнi зобов'язання, що виникли протягом 2015 року складають 2216 тис.грн. та в порiвняннi з 2014 роком зменшились на 226 тис.грн. Кредитами банкiв Товариство не користувалось. Станом на 31.12.15 року поточнi зобов’язання становлять 2216 тис. грн.; В основному, це заборгованiсть з отриманих авансiв 913 тис. грн., за виконанi роботи та отриманi товари, послуги - 114 тис. грн., зобов’язання за розрахунками з бюджетом 450 тис. грн., зi страхування - 83 тис. грн., з оплати працi – 186 тис. грн., з учасниками – 2 тис. грн., iншi поточнi зобов’язання - 468 тис.грн. Облiк зобов’язань вiдображається за сумою їх погашення.</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обсяги виробництва та реалізації основних видів продукції</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497"/>
        <w:gridCol w:w="1938"/>
        <w:gridCol w:w="2067"/>
        <w:gridCol w:w="1742"/>
        <w:gridCol w:w="1957"/>
        <w:gridCol w:w="2067"/>
        <w:gridCol w:w="1674"/>
        <w:gridCol w:w="2133"/>
      </w:tblGrid>
      <w:tr w:rsidR="00B33CE1" w:rsidTr="00B33CE1">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 з/п</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Основний вид продукції*</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Обсяг виробництва</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Обсяг реалізованої продукції</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(тис.грн.)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відсотках до всієї виробленої продукції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(тіс. 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відсотках до всієї реалізованої продукції</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стояк СВ95-2,0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1088,7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3084.3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1005,9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2849.7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18.7</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стояк СВ105-3,6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361,4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959.8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палi С35 8(6)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1929.3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1929.3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12.7</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Фундамент Ф5-2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1262.5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1271.5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бетон товарний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2874,1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2521.3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2874,1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2524.3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16.5</w:t>
            </w:r>
          </w:p>
        </w:tc>
      </w:tr>
    </w:tbl>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Зазначаються основні види продукції, які складають більше 5% від загального обсягу виробленої продукції в грошовому вимірі.</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Фізична одиниця виміру (зазначити) - штуки, тонни, кілограми, метри тощо.</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собівартість реалізованої продукції</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24"/>
        <w:gridCol w:w="12834"/>
        <w:gridCol w:w="1317"/>
      </w:tblGrid>
      <w:tr w:rsidR="00B33CE1" w:rsidTr="00B33CE1">
        <w:trPr>
          <w:trHeight w:val="315"/>
        </w:trPr>
        <w:tc>
          <w:tcPr>
            <w:tcW w:w="4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 з/п</w:t>
            </w:r>
          </w:p>
        </w:tc>
        <w:tc>
          <w:tcPr>
            <w:tcW w:w="1249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Склад витрат*</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Відсоток від загальної собівартості реалізованої продукції (у відсотках)</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b/>
                <w:bCs/>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b/>
                <w:bCs/>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b/>
                <w:bCs/>
                <w:color w:val="000000"/>
                <w:sz w:val="17"/>
                <w:szCs w:val="17"/>
              </w:rPr>
              <w:t>3</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сировина та матерiали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56.1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загальнозаводськi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13.2</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адмiнiстративно-господарськi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11.3</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основна та додаткова зарплата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w:t>
            </w:r>
          </w:p>
        </w:tc>
      </w:tr>
    </w:tbl>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B33CE1" w:rsidRDefault="00B33CE1" w:rsidP="00B33CE1">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Зазначаються витрати, які складають більше 5% від собівартості реалізованої продукції.</w:t>
      </w:r>
    </w:p>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Відомості щодо особливої інформації та інформації про іпотечні цінні папери, що виникала протягом періоду</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786"/>
        <w:gridCol w:w="5743"/>
        <w:gridCol w:w="4546"/>
      </w:tblGrid>
      <w:tr w:rsidR="00B33CE1" w:rsidTr="00B33CE1">
        <w:trPr>
          <w:trHeight w:val="315"/>
        </w:trPr>
        <w:tc>
          <w:tcPr>
            <w:tcW w:w="478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Дата виникнення події</w:t>
            </w:r>
          </w:p>
        </w:tc>
        <w:tc>
          <w:tcPr>
            <w:tcW w:w="5743"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Дата оприлюднення Повідомлення у стрічці новин</w:t>
            </w:r>
          </w:p>
        </w:tc>
        <w:tc>
          <w:tcPr>
            <w:tcW w:w="4546"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Вид інформації</w:t>
            </w:r>
          </w:p>
        </w:tc>
      </w:tr>
      <w:tr w:rsidR="00B33CE1" w:rsidTr="00B33CE1">
        <w:trPr>
          <w:trHeight w:val="315"/>
        </w:trPr>
        <w:tc>
          <w:tcPr>
            <w:tcW w:w="478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1</w:t>
            </w:r>
          </w:p>
        </w:tc>
        <w:tc>
          <w:tcPr>
            <w:tcW w:w="5743"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2</w:t>
            </w:r>
          </w:p>
        </w:tc>
        <w:tc>
          <w:tcPr>
            <w:tcW w:w="454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Style w:val="a6"/>
                <w:rFonts w:ascii="Tahoma" w:hAnsi="Tahoma" w:cs="Tahoma"/>
                <w:color w:val="0065A3"/>
                <w:sz w:val="17"/>
                <w:szCs w:val="17"/>
              </w:rPr>
              <w:t>3</w:t>
            </w:r>
          </w:p>
        </w:tc>
      </w:tr>
      <w:tr w:rsidR="00B33CE1" w:rsidTr="00B33CE1">
        <w:trPr>
          <w:trHeight w:val="315"/>
        </w:trPr>
        <w:tc>
          <w:tcPr>
            <w:tcW w:w="478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17.04.2015</w:t>
            </w:r>
          </w:p>
        </w:tc>
        <w:tc>
          <w:tcPr>
            <w:tcW w:w="5743"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17.04.2015</w:t>
            </w:r>
          </w:p>
        </w:tc>
        <w:tc>
          <w:tcPr>
            <w:tcW w:w="4546"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Відомості про зміну складу посадових осіб емітента</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 Відомості про аудиторський висновок (звіт)</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07"/>
        <w:gridCol w:w="7268"/>
      </w:tblGrid>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Найменування аудиторської фірми (П. І. Б. аудитора - фізичної особи - підприємця)</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фiрма "КООП-АУДИТ"</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Код за ЄДРПОУ (реєстраційний номер облікової картки* платника податків - фізичної особи)</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21385106</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м.Черкаси вул.Гоголя,224, офiс 33</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Номер та дата видачі свідоцтва про включення до Реєстру аудиторських фірм та аудиторів, виданого Аудиторською палатою України</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0367 26.01.2001</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Реєстраційний номер, серія та номер, дата видачі та строк дії свідоцтва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Звітний період, за який проведений аудит фінансової звітності</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2015</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Думка аудитора***</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умовно-позитивна</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XVI. Текст аудиторського висновку</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07"/>
        <w:gridCol w:w="7268"/>
      </w:tblGrid>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Найменування аудиторської фірми (П. І. Б. аудитора - фізичної особи - підприємця)</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фiрма "КООП-АУДИТ"</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Код за ЄДРПОУ (реєстраційний номер облікової картки* платника податків - фізичної особи)</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21385106</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м.Черкаси вул.Гоголя,224, офiс 33</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Номер та дата видачі свідоцтва про включення до Реєстру аудиторських фірм та аудиторів, виданого Аудиторською палатою України</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0367 26.01.2001</w:t>
            </w: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Реєстраційний номер, серія та номер, дата видачі та строк дії свідоцтва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p>
        </w:tc>
      </w:tr>
      <w:tr w:rsidR="00B33CE1" w:rsidTr="00B33CE1">
        <w:trPr>
          <w:trHeight w:val="315"/>
        </w:trPr>
        <w:tc>
          <w:tcPr>
            <w:tcW w:w="7807"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Текст аудиторського висновку (звіту)</w:t>
            </w:r>
          </w:p>
        </w:tc>
        <w:tc>
          <w:tcPr>
            <w:tcW w:w="7268"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p>
        </w:tc>
      </w:tr>
      <w:tr w:rsidR="00B33CE1" w:rsidTr="00B33CE1">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фiрма «КООП-АУДИТ» Аудиторська фiрма «Кооп-Аудит» Код за ЄДРПОУ: 21385106 Юридична адреса: м. Черкаси, вул. Гоголя, 224, офiс 33. тел./факс 0472-36-02-18 п/р 260 089 624 987 24 в вiддiленнi №2 ПУМБ м.Черкаси, МФО 334851 Свiдоцтво про включення до Реєстру аудиторських фiрм та аудиторiв №0367 вiд 26 сiчня 2001 року, термiн чинностi продовжено до 24.09.2020 р. Свiдоцтво про вiдповiднiсть системи контролю якостi № 0525, Рiшення АПУ вiд 29.01.2015 року № 307/4, чинне до 31.12.2019 року. Аудиторський висновок (звiт незалежного аудитора) щодо фiнансової звiтностi Приватного акцiонерного товариства «Ладижинський завод ЗБК» станом на 31.12.2015 року. м. Черкаси 18 березня 2016 року Даний аудиторський висновок щодо фiнансових звiтiв Приватного акцiонерного товариства «Ладижинський завод ЗБК » за 2015 рiк призначається для власникiв цiнних паперiв та управлiнського персоналу Приватного акцiонерного товариства «Ладижинський завод ЗБК ». Аудиторський висновок складений у вiдповiдностi до вимог Мiжнародних стандартiв контролю якостi, аудиту, огляду, iншого надання впевненостi та супутнiх послуг (далi МСА), зокрема до МСА 700 «Формулювання думки та надання звiту щодо фiнансової звiтностi», МСА 705 «Модифiкацiя думки у звiтi незалежного аудитора», МСА 706 «Пояснювальнi параграфи та параграфи з iнших питань у звiтi незалежного аудитора». Основнi вiдомостi про емiтента цiнних паперiв Повна назва Приватне акцiонерне товариство « Ладижинський завод ЗБК» Скорочена назва АТ «Ладижинський завод ЗБК» Iдентифiкацiйний код юридичної особи 00131966 Реєстрацiйний номер юридичної особи за ЄДР 11771050003000012 Мiсцезнаходження юридичної особи за КОАТУУ 24321 Вiнницька., м. Ладижин, вул.. Наконечного, 184. Дата первинної реєстрацiї 29.03.1997 Дата останньої реєстрацiйної дiї 08.07.2010 Державний орган реєстрацiї: Тростянецька районна Рада народних депутатiв у Вiнницький областi Керiвник Гринчик Iнна Яношiвна Органiзацiйно- правова форма Акцiонерне товариство Телефон (04343)6-20-62,6-16-94 Основний вид дiяльностi 23.61 Виготовлення виробiв iз бетону для будiвництва Приватне акцiонерне товариство «Ладижинський завод ЗБК» засноване вiдповiдно до рiшення регiонального вiддiлення Фонду державного майна України (свiдоцтво на право власностi №68 вiд 10 сiчня 1995 р.) шляхом викупу державного майна, взятого в оренду (договiр купiвлi-продажу № 33 вiд 22 березня 1994 р.). Приватне акцiонерне товариство « Ладижинський завод ЗБК » - це виробниче пiдприємство по виготовленню залiзобетонних виробiв i мережевого залiзобетону для будiвництва електромереж та мереж зв’язку, а також по виробництву товарiв народного споживання та наданню послуг з перевезення вантажним автомобiльним транспортом. Пiдприємство виготовляє: стояки i фундаменти пiд металевi опори для високовольтних лiнiй електромереж та мереж зв’язку, сваї та залiзобетоннi вироби для будiвництва житла. У звiтному перiодi найбiльша питома вага припадає на виробництво фундаментiв пiд металевi опори високовольтних електричних мереж, стоякiв для високовольтних лiнiй електромереж. В невеликому обсязi виготовлялись плити перекриття, фундаментнi блоки для будiвництва житла. У звiтному перiодi пiдприємство значно збiльшило обсяги виробництва в порiвняннi з минулим роком - на 259,87 %. . Найбiльша питома вага припадає на виробництво стоякiв ЛЕП – 29,9% вiд загального обсягу виробництва, мережевий залiзобетон (в т.ч. фундаменти пiд високовольтнi ЛЕП) – 20,7%, бетон товарний – 16,5%, палi - 12,7%, пiдстанцiйний залiзобетон – 12,4%. В невеликому обсязi виготовлялись плити перекриття, фундаментнi блоки ФБС. В загальному обсязi виробництва виготовлення виробiв з залiзобетону та бетону складає – 82,9%, послуги автомобiльного вантажного транспорту – 16,1 %. Середньооблiкова кiлькiсть працiвникiв – 66 осiб.</w:t>
            </w:r>
          </w:p>
        </w:tc>
      </w:tr>
      <w:tr w:rsidR="00B33CE1" w:rsidTr="00B33CE1">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Обсяг аудиторської перевiрки Аудиторська перевiрка здiйснювалась вiдповiдно до вимог Закону України „ Про внесення змiн до Закону України „Про аудиторську дiяльнiсть” вiд 14.09.2006 року №140-V, Мiжнародних стандартiв аудиту, надання впевненостi та етики Мiжнародної федерацiї бухгалтерiв, що є обов’язковими для застосування суб’єктами аудиторської дiяльностi в якостi Нацiональних стандартiв аудиту згiдно з рiшенням Аудиторської палати України вiд 30.11.2006 року №168/7. У ходi аудиторської перевiрки були перевiренi: Баланс (звiт про фiнансовий стан) станом на 31.12.2015 року (форма №1), Звiт про фiнансовi результати (звiт про сукупний дохiд) за 2015рiк (форма.№2), Звiт про рух грошових коштiв (за прямим методом ) за 2015 рiк (форма №3) , Звiт про власний капiтал за 2015 рiк (форма №4), Примiтки до рiчної фiнансової звiтностi за 2015 рiк (форма №5). Головна книга пiдприємства за 2015 рiк; Облiковi бухгалтерськi регiстри, журнали-ордери за 2015 рiк; Вiдомостi аналiтичного облiку; Iнвентаризацiйнi описи; Установчi документи зi змiнами та доповненнями; Вибiрково первиннi документи за 2015 рiк. Концептуальною основою фiнансової звiтностi, яку використано для пiдготовки фiнансових звiтiв є вимоги Закону України «Про бухгалтерський облiк та фiнансову звiтнiсть в Українi» вiд 16.07.99 р. № 996-XIV, iз змiнами та доповненнями, та Положень (стандартiв) бухгалтерського облiку, затверджених Мiнiстерством фiнансiв України, якi визначають принципи та методи ведення бухгалтерського облiку i складання фiнансової звiтностi в Українi. Вiдповiдальнiсть управлiнського персоналу Управлiнський персонал акцiонерного товариства несе вiдповiдальнiсть за пiдготовку та достовiрне представлення цих фiнансових звiтiв у вiдповiдностi до вимог Закону України «Про бухгалтерський облiк та фiнансову звiтнiсть вiд 16.07.1999 року та нацiональними Положеннями (стандартами ) бухгалтерського облiку та iншу надану документацiю для пiдтвердження результатiв перевiрки по вказаних вище компонентах фiнансової звiтностi та на залишки вiдображенi в облiку. Вiдповiдальнiсть управлiнського персоналу охоплює: розробку, впровадження та використання внутрiшнього контролю стосовно пiдготовки та достовiрностi представлених фiнансових звiтiв, якi не мiстять суттєвих викривлень шахрайства або помилки; вибiр та застосування облiкової полiтики, а також облiкових оцiнок, якi вiдповiдають обставинам. Вiдповiдальнiсть аудитора Нашою вiдповiдальнiстю є надання висновку щодо цих фiнансових звiтiв на основi результатiв нашої аудиторської перевiрки. Ми провели аудиторську перевiрку вiдповiдно до Мiжнародних стандартiв якостi аудиту, огляду iншого надання впевненостi у вiдповiдностi з Мiжнародними стандартами аудиту 700, 705, якi вимагають, щоб ми виконали етичнi вимоги, спланували i провели аудит та отримали розумну впевненiсть в тому, що фiнансова звiтнiсть не має суттєвих помилок i викривлень. Розмiр суттєвостi з замовником не обговорювався i оцiнка суттєвостi визначалася на пiдставi професiонального судження аудитора, враховуючи МСА 330. Аудит передбачає виконання аудиторських процедур задля отримання аудиторських доказiв стосовно сум та розкриттiв у фiнансових звiтах. Вiдбiр процедур залежить вiд судження аудитора. До таких процедур входить i оцiнка ризикiв суттєвих викривлень фiнансових звiтiв внаслiдок шахрайства або помилок. Виконуючи оцiнку цих ризикiв, аудитор розглядає заходи внутрiшнього контролю, що стосуються пiдготовки та достовiрного представлення фiнансових звiтiв, з метою розробки аудиторських процедур, якi вiдповiдають обставинам, а не з метою висловлення думки щодо ефективностi внутрiшнього контролю суб’єкта господарювання. Аудит включає також оцiнку вiдповiдностi використання облiкової полiтики, прийнятнiсть облiкових оцiнок, зроблених управлiнським персоналом, та загального представлення фiнансових звiтiв. Аудитор керувався законодавчими актами України у сферi господарської дiяльностi, встановленим порядком ведення бухгалтерського облiку i складання фiнансової звiтностi. Перевiрка здiйснена згiдно вимог Закону України «Про аудиторську дiяльнiсть», вiдповiдно до вимог Мiжнародних стандартiв аудиту, зокрема стандартiв аудиту 700 «Формулювання думки та надання звiту щодо фiнансової звiтностi, 705 «Модифiкацiї думки у звiтi незалежного аудитора», МСА 720 «Вiдповiдальнiсть аудитора щодо iншої iнформацiї в документах, що мiстить перевiрену аудитором фiнансову звiтнiсть» та iнших стандартiв , що стосуються пiдготовки аудиторського висновку. Висловлення думки щодо фiнансової звiтностi вiдповiдно до МСА 700 «Формулювання думки та надання звiту щодо фiнансової звiтностi», МСА 705 «Модифiкацiї думки у звiтi незалежного аудитора» та iнших стандартiв, що стосується пiдготовки аудиторського висновку. Ми вважаємо, що аудиторськi докази, якi ми отримали в результатi аудиторської перевiрки, достатнi та мають обґрунтовану основу для висловлення нашої думки. Аудитори не спостерiгали за iнвентаризацiєю наявних активiв та зобов'язань, але на пiдприємствi цю процедуру виконувала iнвентаризацiйна комiсiя, якiй ми висловлюємо довiру, згiдно вимог МСА. Нами були виконанi процедури, якi обґрунтовують думку, що цi активи та зобов'язання наявнi. На нашу думку, фiнансова звiтнiсть, за винятком впливу коригувань (якщо такi є), якi могли б бути потрiбними для пiдтвердження розмiру активiв (якби аудитор був присутнiй пiд час проведення iнвентаризацiї необоротних активiв) справедливо та достовiрно вiдображає фiнансовий стан приватного акцiонерного товариства «Ладижинський завод ЗБК » станом на 31 грудня 2015 року та результати його дiяльностi за 2015 рiк, що закiнчився на цю дату, згiдно з концептуальною основою фiнансової звiтностi, яка визначає принципи та методи ведення бухгалтерського облiку i складання фiнансової звiтностi в Українi, вiдповiдає законодавчим та нормативним вимогам законодавства України: Закону України «Про бухгалтерський облiк та фiнансову звiтнiсть в Українi» вiд 16.07.99 р. №996-XIV, iз змiнами та доповненнями, та Положень (стандартiв) бухгалтерського облiку, затверджених Мiнiстерством фiнансiв України i iншим вимогам чинного законодавства та прийнятою товариством облiковою полiтикою. На нашу думку, фiнансова звiтнiсть справедливо та достовiрно вiдображає фiнансовий стан Приватного акцiонерного товариства «Ладижинський завод ЗБК» станом на 31 грудня 2015 рiк та результати його дiяльностi за 2015 рiк, що закiнчився на цю дату, згiдно з концептуальною основою фiнансової звiтностi, яка визначає принципи та методи ведення бухгалтерського облiку i складання фiнансової звiтностi в Українi, вiдповiдає законодавчим та нормативним вимогам законодавства України: Закону України «Про бухгалтерський облiк та фiнансову звiтнiсть в Українi» вiд 16.07.99 р. №996-XIV, зi змiнами та доповненнями, та Положень (стандартiв) бухгалтерського облiку, затверджених Мiнiстерством фiнансiв України зi змiнами та доповненнями та iншим вимогам чинного законодавства та прийнятої Товариством облiкової полiтики. У зв’язку з неможливiстю пiдтвердження наявностi активiв при iнвентаризацiї, аудитори висловлюють умовно-позитивну думку про фiнансову звiтнiсть Товариства.</w:t>
            </w:r>
          </w:p>
        </w:tc>
      </w:tr>
      <w:tr w:rsidR="00B33CE1" w:rsidTr="00B33CE1">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Основнi вiдомостi про аудиторську фiрму Повна назва: Товариство з обмеженою вiдповiдальнiстю «Аудиторська фiрма «КООП-АУДИТ» Код ЄДРПОУ 21385106 Мiсцезнаходження: 18000, м. Черкаси, вул. Гоголя, 224, офiс 33 Реєстрацiйнi данi: Зареєстроване Виконавчим комiтетом Черкаської мiської ради 26.09.1994 р. За № 10000107627 Свiдоцтво про включення до Реєстру аудиторських фiрм та аудиторiв № 0367 вiд 26 сiчня 2001 року,термiн чинностi продовжено до 24.09.2020 року Свiдоцтво про вiдповiднiсть системи контролю якостi Рiшення АПУ № 0525 вiд 29.01.2015 року №307/4,чинне до 31.12.2019 року. Iнформацiя про аудиторiв Директор Костенко Катерина Григорiвна Сертифiкат аудитора серiї «А» № 004528, виданий на пiдставi рiшення Аудиторської палати України вiд 23 02 2001 року за № 99, термiн дiї – до 23 02 2020 року. Виконавчий директор Пiдгорна Нiна Миколаївна. Сертифiкат аудитора серiї «А» № 000567, виданий на пiдставi рiшення Аудиторської палати України вiд 25 .01. 2000 року за № 41, термiн дiї – до 25 .01. 2020 року. Фiнансовий директор Вязовська Любов Iванiвна. Сертифiкат аудитора серiї А №004698, виданий на пiдставi рiшення Аудиторської палати України вiд 22 06 2001 року за № 102, термiн дiї – до 22 06 2020 року. Основнi вiдомостi про умови договору на проведення аудиту Дата i номер договору на проведення аудиту: вiд 03 березня 2016 року № 0015/4 Перiод проведення аудиту з 01.01.2015 року по 31.12.2015 року Дата початку проведення аудиту: 03 березня 2016 року Дата закiнчення проведення аудиту: 18 березня 2016 року Аудиторський висновок (звiт незалежного аудитора) складений у трьох примiрниках, один з них залишається у виконавця, а два передаються замовнику. Додаток до аудиторського висновку (звiту незалежного аудитора) щодо iншої iнформацiї в документах, що мiстять перевiрену фiнансову звiтнiсть, складений у трьох примiрниках, один з них залишається у виконавця, а два передаються замовнику. Директор – аудитор Костенко К. Г. Сертифiкат серiї А №004528 Фiнансовий директор Вязовська Л. I. Сертифiкат серiї А №00452</w:t>
            </w:r>
          </w:p>
        </w:tc>
      </w:tr>
      <w:tr w:rsidR="00B33CE1" w:rsidTr="00B33CE1">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both"/>
              <w:rPr>
                <w:rFonts w:ascii="Tahoma" w:hAnsi="Tahoma" w:cs="Tahoma"/>
                <w:color w:val="0065A3"/>
                <w:sz w:val="17"/>
                <w:szCs w:val="17"/>
              </w:rPr>
            </w:pPr>
            <w:r>
              <w:rPr>
                <w:rFonts w:ascii="Tahoma" w:hAnsi="Tahoma" w:cs="Tahoma"/>
                <w:color w:val="0065A3"/>
                <w:sz w:val="17"/>
                <w:szCs w:val="17"/>
              </w:rPr>
              <w:t>Додаток до аудиторського висновку (звiту незалежного аудитора) Приватного акцiонерного товариства « Ладижинський завод ЗБК» щодо iншої iнформацiї в документах, що мiстять перевiрену фiнансову звiтнiсть станом на 31.12. 2015 року Вiдповiдно до МСА 720 «Вiдповiдальнiсть аудитора щодо iншої iнформацiї в документах, що мiстить перевiрену аудитором фiнансову звiтнiсть» аудитор висловлює думку щодо iншої допомiжної iнформацiї. Застосовуючи при перевiрцi МСА 720 «Вiдповiдальнiсть аудитора щодо iншої iнформацiї в документах, що мiстять перевiрену аудитором фiнансову звiтнiсть» нами не виявлено суттєвих невiдповiдностей мiж фiнансовою звiтнiстю, що пiдлягала аудиту та iншою iнформацiєю, що розкривається емiтентом. 1.Висловлення думки щодо вiдповiдностi вартостi чистих активiв вимогам законодавства. Аудиторами застосованi Методичнi рекомендацiї щодо визначення вартостi чистих активiв акцiонерних товариств, схваленi рiшенням Державної комiсiї з цiнних паперiв та фондового ринку вiд 17 листопада 2004 року № 485, для розрахунку вартостi чистих активiв акцiонерних товариств, що здiйснюється для порiвняння вартостi чистих активiв iз розмiром статутного капiталу з метою реалiзацiї положень Цивiльного кодексу України, зокрема п. 3 статтi 155. "Статутний капiтал акцiонерного товариства «Ладижинський завод ЗБК» станом на 31.12.2015 року становить 695 тис. грн. Згiдно проведених розрахункiв вартiсть чистих активiв акцiонерного товариства на кiнець звiтного року становить 4949 тис.грн. Отже, вартiсть чистих активiв Товариства бiльша на 4254 тис. грн. за розмiр статутного капiталу, що вiдповiдає вимогам п.3 ст.155 ЦКУ та пiдтверджує можливiсть безперервного функцiонування в найближчому майбутньому. 2.Висловлення думки щодо розкриття iнформацiї за видами активiв вiдповiдно до встановлених нормативiв, зокрема нацiональних (положень) стандартiв бухгалтерського облiку. Бухгалтерський облiк в Товариствi в перiод з 01.01.2015 року по 31.12.2015 року ведеться вiдповiдно до Закону України "Про бухгалтерський облiк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України. Облiкова полiтика Товариства, вiдповiдно статтi 8 Закону України «Про бухгалтерський облiк та фiнансову звiтнiсть в Українi», обґрунтована наказом №32-В вiд02.01.2015 року зi змiнами та доповненнями внесеними наказом № 129-В вiд 04.08.2015 року, вiдповiдає забезпеченню єдиних принципiв оцiнки статей звiтностi, методiв облiку щодо окремих статей звiтностi та складання фiнансової звiтностi i є чинною в перевiряємому перiодi. На пiдприємствi використовується журнально-ордерна форма бухгалтерського облiку з застсуванням комп’ютерної програми Бухгалтерiя 1С «Пiдприємство». Версiя 7.7. Станом на 31.12.2015 року вартiсть активiв Товариства в порiвняннi з даними на початок року збiльшилася на 252 тис. грн., та складає за даними бухгалтерського облiку 7165 тис. грн.: - необоротнi активи - 3225 тис. грн., - оборотнi активи - 3940 тис. грн. Необоротнi активи, в свою чергу, складаються iз залишкової вартостi нематерiальних активiв, залишкової вартостi основних засобiв та незавершених капiтальних iнвестицiй. Первiсна вартiсть нематерiальних активiв на 31 грудня 2015 року становить 6 тис. грн., Амортизацiя нематерiальних активiв не нараховувалася . Станом на 31.12.2015 року первiсна вартiсть основних засобiв становить 7560 тис. грн. В бухгалтерському облiку Товариства на рахунку 10 «Основнi засоби» вiдображенi активи, оцiнка яких вiдповiдає критерiям П(С)БО №7 «Основнi засоби». Основнi засоби в звiтному роцi по усiх групах не дооцiнювалися. Знос основних засобiв становить 4435 тис. грн., ступiнь зносу – 58,66 %. Вiдстроченi податковi активи на дату балансу вiдсутнi. Вiдстроченi податковi активи у сумi 484 тис. грн. були списанi на збитки пiдприємства у зв’язку зi змiною принципiв .податкового законодавства України та облiкової полiтики пiдприємства. Оборотнi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31.12.2015 року становлять 3123 тис. грн., в тому числi виробничi запаси – 1843 тис. грн., готова продукцiя – 1280 тис. грн. Вартiсть запасiв достовiрно визначена згiдно п.5 П(С)БО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П(С)БО №9 «Запаси». У бухгалтерському облiку запаси на дату балансу вiдображенi згiдно з пунктом 24 П(С)БО № 9 за первiсною вартiстю. Уцiнки або дооцiнки запасiв протягом року не було. Вiдображення дебiторської заборгованостi i оцiнку її реальностi Товариство здiйснювало згiдно П(С)БО 10 «Дебiторська заборгованiсть». Сума поточної дебiторської заборгованостi станом на 31.12.15 року становить 546 тис. грн. Дебiторська заборгованiсть за товари, роботи, послуг станом на 31 12.2015 року складає 217 тис. грн., за виданими авансами – 103 тис. грн., за розрахунками з бюджетом - 119 тис. грн. , ( у тому числi по податку на прибуток – 49 тис. грн., , по єдиному соцiальному внеску -70 тис. грн.) , iнша поточна дебiторська заборгованiсть – 107 тис. грн. Протягом звiтного перiоду товариство не формувало резервiв сумнiвних боргiв. Облiк касових операцiй ведеться у вiдповiдностi з вимогами чинного законодавства. Лiмiт каси на 2015 рiк встановлений i дотримувався. Залишки грошових коштiв в касi товариства станом на 31.12.2015 року становили 2 тис.грн. Аналiтичний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31.12.2015 року становить 121 тис. грн. Витрати майбутнiх перiодiв (оплата перiодичних видань) – 10 тис. грн. На нашу думку, облiк активiв правдиво i неупереджено вiдображає стан справ щодо рахункiв, на яких облiковуються активи товариства в роцi, який закiнчився 31 грудня 2015 року, у вiдповiдностi з критерiям визнання їх активами згiдно з вимогами Нацiонального положення (стандарту) бухгалтерського облiку №1 «Загальнi вимоги до фiнансової звiтностi». 3. Висловлення думки щодо розкриття iнформацiї за видами зобов’язань вiдповiдно до встановлених нормативiв, зокрема нацiональних (положень) стандартiв бухгалтерського облiку. Кредиторська заборгованiсть облiковується i оцiнюється товариством згiдно критерiїв П(С)БО №11 «Зобов’язання». Довгостроковi зобов’язання вiдсутнi. Кредитами банкiв Товариство не користувалось. Станом на 31.12.15 року поточнi зобов’язання становлять 2216 тис. грн.; Заборгованiсть за виконанi роботи та отриманi товари, послуги – 114 тис. грн., з отриманих авансiв 913 тис. грн., зобов’язання за розрахунками з бюджетом - 450 тис. грн., зi страхування – 83 тис. грн., з оплати працi – 186 тис. грн., з учасниками – 2 тис. грн., iншi поточнi зобов’язання - 468 тис. грн. Облiк зобов’язань вiдображається за сумою їх погашення. Проведена iнвентаризацiя кредиторської заборгованостi станом на 31.12.15 року визнала її поточнiсть та реальнiсть. На нашу думку, облiк зобов’язань правдиво i неупереджено вiдображає стан справ щодо рахункiв на яких облiковуються зобов’язання Товариства в роцi, який закiнчився 31.12.2015 року, вiдображенi в балансi зобов’язання облiковується i оцiнюється товариством згiдно критерiїв П(С)БО №11 «Зобов’язання». 4. Висловлювання думки щодо розкриття iнформацiї про власний капiтал вiдповiдно до встановлених нормативiв, зокрема нацiональних положень (стандартiв) бухгалтерського облiку. Станом на 31.12.2015 року власний капiтал в порiвняннi з попереднiм перiодом збiльшився на 478 тис.грн. за рахунок нерозподiленому прибутку звiтного року, який залишився у розпорядженнi товариства . Станом на 31 грудня 2015 року власний капiтал товариства має таку структуру: - статутний капiтал 695 тис.грн.; - додатковий капiтал 1793 тис.грн.; - резервний капiтал 103 тис.грн.; - нерозподiлений прибуток 2358 тис.грн. Статутний капiтал, згiдно статуту Приватного акцiонерного товариства « » (нова редакцiя), становить 694984 гривень. Свiдоцтво про реєстрацiю випуску акцiй у бездокументарнiй формi №649/1/10 вiд 11.08.2010 р., видане Державною комiсiєю з цiнних паперiв та фондового ринку i засвiдчує випуск штук простих iменних акцiй номiнальною вартiстю 8 грн.72 коп. на суму 694984 гривень. . Реєстр власникiв iменних цiнних паперiв веде ПАТ «Комерцiйний банк «Хрещатик» згiдно договору № 8-Е/ВН вiд13 вересня 2010 р. На протязi звiтного року змiн у складi акцiонерiв та їх часток акцiй не було . Пакетом акцiй бiльше 10% володiє юридична особа - ПрАТ «Енергоконструкцiя». Юридичнiй особi ПрАТ «Енергоконструкцiя» ( iдентифiкацiйний код ЄДРПОУ 31810081). належить 53857акцiй на суму 469633,04гривень, що складає 67,5747% статутного капiталу Приватного акцiонерного товариства « Ладижинський завод ЗБК ». Статутний капiтал сплачений повнiстю в установлений законодавством термiн, в фiнансовiй звiтностi вiдображений вiрно. Додатковий капiтал створено в процесi трансформування фонду поповнення власних засобiв i дооцiнки товарно-матерiальних цiнностей та фонду спецiального призначення на капiтальнi вкладення та придбання необоротних активiв у минулi роки. За 2015 рiк додатковий капiтал не змiнювався i складає1793 тис.грн. Резервний капiтал складає 103 тис. грн. i вiдповiдає вимогам Статуту. Акцiї товариства iснують виключно в бездокументарнiй формi. Пiдтвердженням права власностi на акцiї в бездокументарнiй формi є виписка з рахунку в цiнних паперах, вiдкритого у зберiгача цiнних паперiв. Порядок ведення аналiтичного облiку власного капiталу здiйснюється згiдно Iнструкцiї про застосування плану рахункiв бухгалтерського облiку активiв, капiталу, зобов’язань i господарських операцiй пiдприємств i органiзацiй за №291 вiд 30.11.99 р. зi змiнами i доповненнями станом на 18.06.2015 На нашу думку, облiк власного капiталу правдиво i неупереджено вiдображає стан справ щодо рахункiв на яких облiковується власний капiтал Товариства в 2015 роцi. Власний капiтал, який вiдображений в балансi облiковується i оцiнюється Товариством у вiдповiдностi з критерiями визнання їх власним капiталом згiдно з вимогами Нацiонального положення (стандарту) бухгалтерського облiку №1 «Загальнi вимоги до фiнансової звiтностi» . 5. Висловлення думки щодо розкриття iнформацiї про обсяг чистого прибутку Товариства вiдповiдно до встановлених нормативiв, зокрема нацiональних положень (стандартiв) бухгалтерського облiку. Облiк витрат ведеться у вiдповiдностi з вимогами П(С)БО №16 «Витрати». Перелiк i склад статей витрат вiдповiдають вимогам п.10 та п.11 П(С)БО №16 . Аналiтичний облiк витрат вiдповiдає даним синтетичного облiку. При визначеннi фiнансових результатiв дiяльностi Товариства, дотримано вимоги П(С)БО №15 "Дохiд" i П(С)БО №16 "Витрати", принцип вiдповiдностi доходiв та витрат. Прибуток за звiтний перiод визначено вiрно, данi «Звiту про фiнансовi результати (Звiт про сукупний дохiд)» як по доходах, так i по витратах пiдтверджуються даними бухгалтерського облiку та вiдповiдають вимогам Нацiонального положення (стандарту) бухгалтерського облiку №1 «Загальнi вимоги до фiнансової звiтностi». Доходи Товариства: Чистий дохiд товариства вiд реалiзацiї продукцiї (робiт,послуг) становить 16102 тис.грн. - iншi операцiйнi доходи – 982 тис.грн. - iншi доходи 53 тис.грн. Витрати Товариства: В 2015 роцi Товариством понесенi такi витрати, пов'язанi з господарською дiяльнiстю: - собiвартiсть реалiзованої готової продукцiї,товарiв,робiт, послуг - 12416 тис. грн., - адмiнiстративнi витрати – 1671 тис. грн. - витрати на збут – 1089 тис. грн. - iншi операцiйнi витрати – 553 тис. грн. Суми витрат реальнi, вiдповiдають аналiтичним даним бухгалтерського облiку та реально вiдображенi в звiтностi. Вiдповiдно до звiту про фiнансовi результати (звiт про сукупний дохiд) за 2015 р. Товариство отримало фiнансовий результат – прибуток у розмiрi 1381 тис. грн. 6. Розкриття особливої iнформацiї про дiї, якi вiдбулися протягом року, якi могли б вплинути на фiнансово-господарський стан емiтента та призвести до значної змiни вартостi його цiнних паперiв. Протягом звiтного перiоду не вiдбувалися дiї, якi могли б вплинути на фiнансово-господарський стан Товариства та призвести до значної змiни вартостi його цiнних паперiв, визначенi ч.1 ст.41 Закону України «Про цiннi папери та фондовий ринок» . Особлива iнформацiя про змiну складу посадових осiб подавалася 17.04.2015 р. Загальними зборами акцiонерiв Приватного акцiонерного Товариства «Ладижинський завод ЗБК» (протокол № 1 вiд 17.04.2015р.), якi вiдбулись 17.04.2015 року, прийнято рiшення: - про припинення повноважень у зв'язку iз закiнченням термiну повноважень голови Наглядової ради АТ "Ладижинський завод ЗБК» Новацького Вiталiя Борисовича; - про припинення повноважень у зв'язку iз закiнченням термiну повноважень члена Наглядової ради АТ "Ладижинський завод ЗБК» Гончаренко Лариси Йосипiвни; - про припинення повноважень у зв'язку iз закiнченням термiну повноважень члена Наглядової ради АТ "Ладижинський завод ЗБК» Гринчик Iнни Яношiвни; ,- про припинення повноважень у зв'язку iз закiнченням термiну повноважень Ревiзора АТ "Ладижинський завод ЗБК» Бугрової Тамари Григорiвни. - прийнято рiшення про припинення повноважень у зв'язку iз закiнченням термiну повноважень Голови Правлiння АТ "Ладижинський завод ЗБК» Полончака Яноша Яношовича; - про припинення повноважень у зв'язку iз закiнченням термiну повноважень члена Правлiння АТ "Ладижинський завод ЗБК» Маценко Людмили Пилипiвни; - про припинення повноважень у зв'язку iз закiнченням термiну повноважень члена Правлiння АТ "Ладижинський завод ЗБК» Левандовського Михайла Михайловича; - про обрання Голови Наглядової ради АТ «Ладижинський завод ЗБК» Коваль Олексiй Анатолiйович (на 5 рокiв); - про обрання члена Наглядової ради АТ "Ладижинський завод ЗБК» Гончаренко Лариси Йосипiвни (на 5 рокiв); - про обрання члена Наглядової ради АТ "Ладижинський завод ЗБК» Кузьмiчову Iрину Геннадiєвну (на 5 рокiв); - ,про обрання члена Правлiння АТ "Ладижинський завод ЗБК» Гринчик Iнни Яношiвни (на 5 рокiв); - про обрання члена Правлiння АТ "Ладижинський завод ЗБК» Маценко Людмили Пилипiвни(на 5 рокiв). - про обрання члена Правлiння АТ "Ладижинський завод ЗБК» Блажка Володимира Штефановича (на 5 рокiв). Засiданням Наглядової ради Приватного акцiонерного Товариства «Ладижинський завод ЗБК»(протокол № 5 вiд 17.04.2015р.), яке вiдбулось 17.04.2015 року, призначено Головою Правлiння АТ "Ладижинський завод ЗБК» Гринчик Iнну Яношiвну (на 5 рокiв). Товариство не приймало рiшень щодо викупу акцiй власної емiсiї. Факти лiстiнгу/делiстiнгу цiнних паперiв Товариства на фондовiй бiржi вiдсутнi Товариство не приймало рiшень щодо викупу акцiй власної емiсiї. Зобов’язання за цiнними паперами вiдсутнi. Товариство не користувалося позиками або кредитами банкiв на суму, що перевищує 25% активiв емiтента. Фiлiй та представництв акцiонерне товариство не має. рiшення про їх утворення не приймались. Порушення справи про банкрутство, винесення ухвали про санацiю або лiквiдацiю Товариства вищим органом управлiння – загальними зборами не приймались. Аудитор пiдтверджує вiдсутнiсть подiй пiсля дати балансу, якi могли б вплинути на здатнiсть акцiонерного товариства продовжувати безперервно його дiяльнiсть. Аналiз показникiв фiнансового стану Приватного акцiонерного товариства «Ладижинський завод ЗБК». № Найменування показникiв Формула розрахунку показника Оптимальне значення Значення Показника станом на 31.12.2014р. Значення показника станом на 31.12.2015р 1. Коефiцiєнт абсолютної лiквiдностi К1=ф.1(р.1160+р.1165)/ ф.1.р.1695 &gt;0,2 збiльшення 0,0004 0,0555 2. Коефiцiєнт загальної лiквiдностi (покриття) К2=ф.1 р.1195/ ф.1 р.1695 &gt;1.0 збiльшення 1,38 1,78 3. Коефiцiєнт фiнансової стiйкостi (або платоспроможностi, або автономiї) К3=ф.1. р.1495/ ф.1 р. 1900 &gt;0.5 збiльшення 1,83 2,23 4. Коефiцiєнт покриття зобов’язань власним капiталом (або структури капiталу, або фiнансування) К4=ф.1.(р.1595+р.1695+. р.1700+р.1800/ф.1 р.1495 &lt;1,0 зменшення 0,55 0,45 Коефiцiєнт абсолютної лiквiдностi пока?зник, що характеризує ту частину короткотермiнових фiнансових зобов'язань пiдприємства, яка може бути сплачена за рахунок першокласних лiквiдних активiв i є найбiльш суворим показником, так як включає найбiльш лiквiднi оборотнi активи, тобто грошi. Коефiцiєнт абсолютної лiквiдностi показує скiльки лiквiдних активiв (грошей) Товариство має на кожну гривню поточних боргiв. У Товариства вiн дорiвнює на початок року 0,0004; на 31.12.15 року дорiвнює 0,0555. Значення Коефiцiєнта абсолютної лiквiдностi на початок i кiнець року нижче нормативного значення i свiдчить про, те що Товариство не може сплатити всi поточнi зобов’язання за рахунок власних грошових коштiв та їх еквiвалентiв. Коефiцiєнт загальної лiквiдностi (покриття) характеризує яка частина короткострокових зобов’язань може бути погашена за рахунок поточних активiв (грошi, дебiторська заборгованiсть, запаси). В загальному випадку нормальним вважається значення цього показника бiльше нiж 1,0. Коефiцiєнт загальної лiквiдностi Товариства становить на початок року 1,38 ; на 31.12.2015 р. 1,78. Значення коефiцiєнта загальної лiквiдностi на початок i на кiнець року вище за нормативне значення цього показника. Значення коефiцiєнту свiдчить про високий рiвень загальної лiквiдностi Товариства. Коефiцiєнт фiнансової стiйкостi показує спiввiдношення власних i залучених засобiв, вкладених в дiяльнiсть пiдприємства. Характеризує здатнiсть пiдприємства залучати зовнiшнi джерела фiнансування (оптимальне значення ? 0,5). Значення показника на початок року 1,83; на кiнець року 2,23 вказує на те, що в разi використання всiх власних коштiв на покриття зобов’язань, такi зобов’язання будуть погашеними повнiстю. В порiвняннi з попереднiм перiодом коефiцiєнт фiнансової стiйкостi збiльшився на 0,4, Коефiцiєнт покриття зобов’язань власним капiталом (або структури капiталу, або фiнансування) дає можливiсть встановити частку довгострокових та короткострокових позик у загальнiй сумi залучених коштiв. Цей показник може значно коливатися в залежностi вiд стану кредиторської заборгованостi, порядку кредитування поточної виробничої дiяльностi i т. п. Коефiцiєнт структури капiталу показує спiввiдношення зобов’язань i власного капiталу, i використовується для найбiльш загальної оцiнки фiнансової стiйкостi пiдприємства. Цей коефiцiєнт показує скiльки залучених коштiв припадає на 1 гривню власного капiталу. Збiльшення цього показника в динамiцi свiдчить про зростання залежностi пiдприємства вiд зовнiшнiх iнвесторiв i кредиторiв. У Товариства цей показник на кiнець звiтного перiоду становить 0,45, тобто Товариство не залежне вiд позикового капiталу. Висновок: аналiз показникiв лiквiдностi i фiнансової стiйкостi свiдчить про високий рiвень лiквiдностi та фiнансової стiйкостi Товариства. Узагальнюючи наведенi розрахунки аналiзу показникiв фiнансового стану Приватного акцiонерного товариства «Ладижинський завод ЗБК», на думку аудиторiв, можна стверджувати, що акцiонерне товариство в 2015 роцi мало прибуткову фiнансово-господарську дiяльнiсть, високий рiвень лiквiдностi та фiнансової стiйкостi. Фiнансово-господарська дiяльнiсть забезпечувалась за рахунок власних обiгових коштiв. Кредитами банкiв Товариство не користувалось. Дiяльнiсть Товариства може зазнати негативного пливу внаслiдок нестабiльного економiчного стану в країнi i може перебувати пiд цим впливом у найближчому майбутньому. Як результат, iснує вiрогiднiсть негативного впливу кризи в Українi на майбутню фiнансово-господарську дiяльнiсть Товариства, яка на даний час не може бути визначена. Директор аудиторської фiрми «Кооп-Аудит» Костенко К.Г. Сертифiкат серiї А №004528 Фiнансовий директор Вязовська Л. I. Сертифiкат серiї А №004528 18 березня 2016 року</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стан корпоративного управління</w:t>
      </w:r>
    </w:p>
    <w:p w:rsidR="00B33CE1" w:rsidRDefault="00B33CE1" w:rsidP="00B33CE1">
      <w:pPr>
        <w:rPr>
          <w:rFonts w:ascii="Times New Roman" w:hAnsi="Times New Roman" w:cs="Times New Roman"/>
          <w:sz w:val="24"/>
          <w:szCs w:val="24"/>
        </w:rPr>
      </w:pPr>
      <w:r>
        <w:rPr>
          <w:rFonts w:ascii="Tahoma" w:hAnsi="Tahoma" w:cs="Tahoma"/>
          <w:color w:val="757575"/>
          <w:sz w:val="21"/>
          <w:szCs w:val="21"/>
        </w:rPr>
        <w:br/>
      </w:r>
    </w:p>
    <w:p w:rsidR="00B33CE1" w:rsidRDefault="00B33CE1" w:rsidP="00B33CE1">
      <w:pPr>
        <w:pStyle w:val="2"/>
        <w:shd w:val="clear" w:color="auto" w:fill="DFE2E7"/>
        <w:spacing w:before="0"/>
        <w:rPr>
          <w:rFonts w:ascii="Tahoma" w:hAnsi="Tahoma" w:cs="Tahoma"/>
          <w:color w:val="0065A3"/>
          <w:sz w:val="24"/>
          <w:szCs w:val="24"/>
        </w:rPr>
      </w:pPr>
      <w:r>
        <w:rPr>
          <w:rFonts w:ascii="Tahoma" w:hAnsi="Tahoma" w:cs="Tahoma"/>
          <w:color w:val="0065A3"/>
          <w:sz w:val="24"/>
          <w:szCs w:val="24"/>
        </w:rPr>
        <w:t>ЗАГАЛЬНІ ЗБОРИ АКЦІОНЕРІВ</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69"/>
        <w:gridCol w:w="3268"/>
        <w:gridCol w:w="3588"/>
        <w:gridCol w:w="4950"/>
      </w:tblGrid>
      <w:tr w:rsidR="00B33CE1" w:rsidTr="00B33CE1">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Яку кількість загальних зборів було проведено в минулих трьох роках?</w:t>
            </w:r>
          </w:p>
        </w:tc>
      </w:tr>
      <w:tr w:rsidR="00B33CE1" w:rsidTr="00B33CE1">
        <w:trPr>
          <w:trHeight w:val="315"/>
        </w:trPr>
        <w:tc>
          <w:tcPr>
            <w:tcW w:w="4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w:t>
            </w:r>
            <w:r>
              <w:rPr>
                <w:rFonts w:ascii="Tahoma" w:hAnsi="Tahoma" w:cs="Tahoma"/>
                <w:color w:val="000000"/>
                <w:sz w:val="17"/>
                <w:szCs w:val="17"/>
              </w:rPr>
              <w:br/>
              <w:t>з/п</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Рік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зборів, усього</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У тому числі позачергових</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реєстрацію акціонерів для участі в загальних зборах акціонерів останнього разу?</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Реєстраційна комісія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Акціонери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Депозитарна установа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контроль за станом реєстрації акціонерів або їх представників для участі в останніх загальних зборах (за наявності контролю)?</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Національна комісія з цінних паперів та фондового ринку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Акціонери, які володіють у сукупності більше ніж 10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 який спосіб відбувалось голосування з питань порядку денного на загальних зборах останнього разу?</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Підняттям карток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Бюлетенями (таємне голосування)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Підняттям рук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Які були основні причини скликання останніх позачергових зборів?</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Реорганізація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Внесення змін до статуту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збільшення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зменьшення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ревізійної комісії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Делегування додаткових повноважень наглядовій раді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 Переведення випуску iменних акцiй з документарної, в бездокументарну. Затвердження рiшення про дематерiалiзацiю, визначення Депозитарiю, Зберiгача, визначення дати припинення ведення реєстру, визначення способу повiдомлення акцiонерiв про прийняття рiшення про дематерiалiзацiю. Розiрвання договору по веденню реєстру з Реєстратором товариства ВАТ "Фiнансова компанiя "Укрнафтогаз". Затвердження внутрiшнiх Положень "Про загальнi збори акцiонерiв", "Про Наглядову раду", "Про правлiння", "Про Ревiзора", "Про реєстрацiйну та лiчильну комiсiю".</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87"/>
        <w:gridCol w:w="3788"/>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проводились у звітному році загальні збори акціонерів у формі заочного голосування?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r>
        <w:rPr>
          <w:rFonts w:ascii="Tahoma" w:hAnsi="Tahoma" w:cs="Tahoma"/>
          <w:color w:val="757575"/>
          <w:sz w:val="21"/>
          <w:szCs w:val="21"/>
        </w:rPr>
        <w:br/>
      </w:r>
    </w:p>
    <w:p w:rsidR="00B33CE1" w:rsidRDefault="00B33CE1" w:rsidP="00B33CE1">
      <w:pPr>
        <w:pStyle w:val="2"/>
        <w:shd w:val="clear" w:color="auto" w:fill="DFE2E7"/>
        <w:spacing w:before="0"/>
        <w:rPr>
          <w:rFonts w:ascii="Tahoma" w:hAnsi="Tahoma" w:cs="Tahoma"/>
          <w:color w:val="0065A3"/>
          <w:sz w:val="24"/>
          <w:szCs w:val="24"/>
        </w:rPr>
      </w:pPr>
      <w:r>
        <w:rPr>
          <w:rFonts w:ascii="Tahoma" w:hAnsi="Tahoma" w:cs="Tahoma"/>
          <w:color w:val="0065A3"/>
          <w:sz w:val="24"/>
          <w:szCs w:val="24"/>
        </w:rPr>
        <w:t>ОРГАНИ УПРАВЛІННЯ</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4"/>
        <w:gridCol w:w="6871"/>
      </w:tblGrid>
      <w:tr w:rsidR="00B33CE1" w:rsidTr="00B33CE1">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Який склад наглядової ради (за наявності)?</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(осіб)</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членів наглядової ради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працюють у товаристві</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держави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більше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меньше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 юридичних осіб</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проводила наглядова рада самооцінку?</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Складу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Організації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(запишить)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148"/>
        <w:gridCol w:w="3927"/>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наглядової ради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Які саме комітети створено в складі наглядової ради (за наявності)?</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Стратегічного планування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Аудиторський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 питань призначень і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Інвестиційний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створено в акціонерному товаристві спеціальну посаду корпоративного секретаря?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Яким чином визначається розмір винагороди членів наглядової ради?</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Винагорода є фіксованою сумою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Винагорода є відсотком від чистого прибутку або збільшення ринкової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Винагорода виплачується у вигляді цінних паперів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Члени наглядової ради не отримують винагороди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Які з вимог до членів наглядової ради викладені у внутрішніх документах акціонерного товариства?</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Галузеві знання і досвід роботи в галузі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Знання у сфері фінансів і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Особисті якості (чесність, відповідальність)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Відсутність конфлікту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Граничний вік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Відсутні будь-які вимоги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Коли останній раз було обрано нового члена наглядової ради, яким чином він ознайомився зі своїми правами та обов'язками?</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Новий член наглядової ради самостійно ознайомився із змістом внутрішніх документів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Було проведено засідання наглядової ради, на якому нового члена наглядової ради ознайомили з його правами та обов'язками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Для нового члена наглядової ради було організовано спеціальне навчання (з корпоративного управління або фінансового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Усіх членів наглядової ради було переобрано на повторний строк або не було обрано нового члена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308"/>
        <w:gridCol w:w="3767"/>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Якщо в товаристві створено ревізійну комісію:</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Кількість членів ревізійної комісії 0 осіб.</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499"/>
        <w:gridCol w:w="6576"/>
      </w:tblGrid>
      <w:tr w:rsidR="00B33CE1" w:rsidTr="00B33CE1">
        <w:trPr>
          <w:trHeight w:val="615"/>
        </w:trPr>
        <w:tc>
          <w:tcPr>
            <w:tcW w:w="900" w:type="dxa"/>
            <w:tcBorders>
              <w:right w:val="single" w:sz="6" w:space="0" w:color="DDE5E2"/>
            </w:tcBorders>
            <w:shd w:val="clear" w:color="auto" w:fill="D2DCD9"/>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ревізійної комісії протягом останніх трьох років?</w:t>
            </w:r>
          </w:p>
        </w:tc>
        <w:tc>
          <w:tcPr>
            <w:tcW w:w="735" w:type="dxa"/>
            <w:tcBorders>
              <w:left w:val="single" w:sz="6" w:space="0" w:color="C5C5C5"/>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r>
    </w:tbl>
    <w:p w:rsidR="00B33CE1" w:rsidRDefault="00B33CE1" w:rsidP="00B33CE1">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21"/>
        <w:gridCol w:w="2671"/>
        <w:gridCol w:w="2707"/>
        <w:gridCol w:w="2962"/>
        <w:gridCol w:w="2914"/>
      </w:tblGrid>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Загальні збори акціонерів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Наглядова рада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Виконавчий орган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Не належить до компетенції жодного органу</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Визначення основних напрямів діяльності (стратегії)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Затвердження планів діяльності (бізнес-планів)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Затвердження річного фінансового звіту або балансу чи бюджету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ревізійної комісії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притягнення до майнової відповідальності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викуп, реалізацію та розміщення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Затвердження зовнішнього аудитора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Затвердження договорів, щодо яких існує конфлікт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776"/>
        <w:gridCol w:w="4299"/>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537"/>
        <w:gridCol w:w="4538"/>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13"/>
        <w:gridCol w:w="4331"/>
        <w:gridCol w:w="4331"/>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Які документи існують у вашому акціонерному товаристві?</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наглядову раду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виконавчий орган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ревізійну комісію (або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акції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Положення про порядок розподілу прибутку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Положення " Про iнформацiйну полiтику"; Положення "Кодекс корпоративного управлiння".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278"/>
        <w:gridCol w:w="3018"/>
        <w:gridCol w:w="2992"/>
        <w:gridCol w:w="2511"/>
        <w:gridCol w:w="1979"/>
        <w:gridCol w:w="2297"/>
      </w:tblGrid>
      <w:tr w:rsidR="00B33CE1" w:rsidTr="00B33CE1">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Яким чином акціонери можуть отримати таку інформацію про діяльність вашого акціонерного товариства?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розповсюджується на загальних зборах</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Публікується у пресі, оприлюднюється в загальнодоступній інформаційній базі даних НКЦПФР про ринок цінних паперів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Документи надаються для ознайомлення безпосередньо в акціонерному товаристві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Копії документів надаються на запит акціонера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розміщується на власній інтернет-сторінці акціонерного товариства</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Фінансова звітність, результати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Інформація про акціонерів, які володіють 10 відсотків та більше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Інформація про склад органів управління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Статут та внутрішні документи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Протоколи загальних зборів акціонерів після їх проведення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Розмір винагороди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15"/>
        <w:gridCol w:w="3860"/>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готує акціонерне товариство фінансову звітність у відповідності до міжнародних стандартів фінансової звітності?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345"/>
        <w:gridCol w:w="4365"/>
        <w:gridCol w:w="4365"/>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проводилися аудиторські перевірки акціонерного товариства зовнішнім аудитором протягом останніх трьох років?</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 проводились взагалі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Менше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Частіше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123"/>
        <w:gridCol w:w="4476"/>
        <w:gridCol w:w="4476"/>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Який орган приймав рішення про затвердження зовнішнього аудитора?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Виконавчий орган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89"/>
        <w:gridCol w:w="3986"/>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зовнішнього аудитора протягом останніх трьох років?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71"/>
        <w:gridCol w:w="4252"/>
        <w:gridCol w:w="4252"/>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З якої причини було змінено аудитора?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 задовольняв професійний рівень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 задовольняли умови договору з аудитором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Аудитора було змінено на вимогу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61"/>
        <w:gridCol w:w="4307"/>
        <w:gridCol w:w="4307"/>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перевірки фінансово-господарської діяльності акціонерного товариства в минулому році?</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Ревізійна комісія (ревізор)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Відділ внутрішнього аудиту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Стороння компанія або сторонній консультант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Перевірки не проводились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77"/>
        <w:gridCol w:w="4399"/>
        <w:gridCol w:w="4399"/>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З ініціативи якого органу ревізійна комісія (ревізор) проводила перевірку останнього разу?</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 власної ініціативи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дорученням загальних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дорученням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зверненням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 вимогу акціонерів, які в сукупності володіють понад 10 відсотків голосів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r>
        <w:rPr>
          <w:rFonts w:ascii="Tahoma" w:hAnsi="Tahoma" w:cs="Tahoma"/>
          <w:color w:val="757575"/>
          <w:sz w:val="21"/>
          <w:szCs w:val="21"/>
        </w:rPr>
        <w:br/>
      </w:r>
    </w:p>
    <w:p w:rsidR="00B33CE1" w:rsidRDefault="00B33CE1" w:rsidP="00B33CE1">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ЗАЛУЧЕННЯ ІНВЕСТИЦІЙ ТА ВДОСКОНАЛЕННЯ ПРАКТИКИ КОРПОРАТИВНОГО УПРАВЛІННЯ</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B33CE1" w:rsidTr="00B33CE1">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інвестиції кожним з цих способів протягом наступних трьох років?</w:t>
            </w:r>
          </w:p>
        </w:tc>
      </w:tr>
      <w:tr w:rsidR="00B33CE1" w:rsidTr="00B33CE1">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Випуск депозитарних розписок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Випуск облігацій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Фінансування з державного і місцевих бюджетів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Інше (запишіть): нi, не плануємо залучати iнвестицiї протягом наступних трьох рокiв</w:t>
            </w:r>
          </w:p>
        </w:tc>
        <w:tc>
          <w:tcPr>
            <w:tcW w:w="0" w:type="auto"/>
            <w:shd w:val="clear" w:color="auto" w:fill="DFE2E7"/>
            <w:vAlign w:val="center"/>
            <w:hideMark/>
          </w:tcPr>
          <w:p w:rsidR="00B33CE1" w:rsidRDefault="00B33CE1">
            <w:pPr>
              <w:rPr>
                <w:sz w:val="20"/>
                <w:szCs w:val="20"/>
              </w:rPr>
            </w:pPr>
          </w:p>
        </w:tc>
        <w:tc>
          <w:tcPr>
            <w:tcW w:w="0" w:type="auto"/>
            <w:shd w:val="clear" w:color="auto" w:fill="DFE2E7"/>
            <w:vAlign w:val="center"/>
            <w:hideMark/>
          </w:tcPr>
          <w:p w:rsidR="00B33CE1" w:rsidRDefault="00B33CE1">
            <w:pPr>
              <w:rPr>
                <w:sz w:val="20"/>
                <w:szCs w:val="20"/>
              </w:rPr>
            </w:pP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856"/>
        <w:gridCol w:w="1219"/>
      </w:tblGrid>
      <w:tr w:rsidR="00B33CE1" w:rsidTr="00B33CE1">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іноземні інвестиції протягом наступних трьох років*?</w:t>
            </w:r>
          </w:p>
        </w:tc>
      </w:tr>
      <w:tr w:rsidR="00B33CE1" w:rsidTr="00B33CE1">
        <w:trPr>
          <w:trHeight w:val="315"/>
        </w:trPr>
        <w:tc>
          <w:tcPr>
            <w:tcW w:w="1023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Так, уже ведемо переговори з потенційним інвестором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в наступному році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протягом двох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Ні, не плануємо залучати іноземні інвестиції протягом наступних трьох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 визначились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09"/>
        <w:gridCol w:w="8866"/>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включити власні акції до лістингу фондових бірж протягом наступних трьох років? (так/ні/не визначились)</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58"/>
        <w:gridCol w:w="3817"/>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особу, яка веде облік прав власності на акції у депозитарній системі України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16"/>
        <w:gridCol w:w="4059"/>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має акціонерне товариство власний кодекс (принципи, правила) корпоративного управління?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 разі наявності у акціонерного товариства кодексу (принципів, правил) корпоративного управління вкажіть дату його прийняття: 17.04.2015; яким органом управління прийнятий: Загальними зборами акцiонерiв, якi вiдбулися 17 квiтня 2015 року. було затверджене внутрiшнє положення "Кодекс корпоративного управлiння Товариства "</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 оприлюднено інформацію про прийняття акціонерним товариством кодексу (принципів, правил) корпоративного управління? (так/ні) Ні; укажіть яким чином його оприлюднено: вiдповiдна iнформацiя вiдсутня</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Вкажіть інформацію щодо дотримання/недотримання кодексу корпоративного управління (принципів, правил) в акціонерному товаристві (з посиланням на джерело розміщення їх тексту), відхилення та причини такого відхилення протягом року: вiдповiдна iнформацiя вiдсутня</w:t>
            </w:r>
          </w:p>
        </w:tc>
      </w:tr>
    </w:tbl>
    <w:p w:rsidR="00B33CE1" w:rsidRDefault="00B33CE1" w:rsidP="00B33CE1">
      <w:pPr>
        <w:pStyle w:val="1"/>
        <w:shd w:val="clear" w:color="auto" w:fill="DFE2E7"/>
        <w:spacing w:before="0"/>
        <w:rPr>
          <w:rFonts w:ascii="Tahoma" w:hAnsi="Tahoma" w:cs="Tahoma"/>
          <w:color w:val="0065A3"/>
          <w:sz w:val="24"/>
          <w:szCs w:val="24"/>
        </w:rPr>
      </w:pPr>
      <w:r>
        <w:rPr>
          <w:rFonts w:ascii="Tahoma" w:hAnsi="Tahoma" w:cs="Tahoma"/>
          <w:color w:val="0065A3"/>
          <w:sz w:val="24"/>
          <w:szCs w:val="24"/>
        </w:rPr>
        <w:t>Річна фінансова звітність емітента</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B33CE1" w:rsidTr="00B33CE1">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2016 | 01 | 01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Територія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КОАТУУ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0510600000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Організаційно-правова форма господарювання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Акціонерне товариство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КОПФГ</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Вид економічної діяльності</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Виготовлення виробів із бетону для будівництва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КВЕД</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23.61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Середня кількість працівників</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66</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Одиниця виміру: тис.грн. без десяткового знака</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Адреса</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вул.Наконечного,буд,184,м.Ладижин, Вiнницька обл.,24321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045"/>
        <w:gridCol w:w="754"/>
        <w:gridCol w:w="5276"/>
      </w:tblGrid>
      <w:tr w:rsidR="00B33CE1" w:rsidTr="00B33CE1">
        <w:trPr>
          <w:trHeight w:val="615"/>
        </w:trPr>
        <w:tc>
          <w:tcPr>
            <w:tcW w:w="3000" w:type="pct"/>
            <w:tcBorders>
              <w:left w:val="single" w:sz="6" w:space="0" w:color="C5C5C5"/>
            </w:tcBorders>
            <w:shd w:val="clear" w:color="auto" w:fill="DFE2E7"/>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Складено (зробити позначку "v" у відповідній клітинці):</w:t>
            </w:r>
          </w:p>
        </w:tc>
        <w:tc>
          <w:tcPr>
            <w:tcW w:w="250" w:type="pct"/>
            <w:tcBorders>
              <w:left w:val="single" w:sz="6" w:space="0" w:color="C5C5C5"/>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w:t>
            </w:r>
          </w:p>
        </w:tc>
        <w:tc>
          <w:tcPr>
            <w:tcW w:w="1750" w:type="pct"/>
            <w:tcBorders>
              <w:left w:val="single" w:sz="6" w:space="0" w:color="C5C5C5"/>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B33CE1" w:rsidTr="00B33CE1">
        <w:trPr>
          <w:trHeight w:val="615"/>
        </w:trPr>
        <w:tc>
          <w:tcPr>
            <w:tcW w:w="900" w:type="dxa"/>
            <w:tcBorders>
              <w:left w:val="single" w:sz="6" w:space="0" w:color="C5C5C5"/>
            </w:tcBorders>
            <w:shd w:val="clear" w:color="auto" w:fill="DFE2E7"/>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положеннями (стандартами бухгалтерського обліку)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V</w:t>
            </w:r>
          </w:p>
        </w:tc>
        <w:tc>
          <w:tcPr>
            <w:tcW w:w="900" w:type="dxa"/>
            <w:tcBorders>
              <w:left w:val="single" w:sz="6" w:space="0" w:color="C5C5C5"/>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p>
        </w:tc>
      </w:tr>
      <w:tr w:rsidR="00B33CE1" w:rsidTr="00B33CE1">
        <w:trPr>
          <w:trHeight w:val="615"/>
        </w:trPr>
        <w:tc>
          <w:tcPr>
            <w:tcW w:w="900" w:type="dxa"/>
            <w:tcBorders>
              <w:left w:val="single" w:sz="6" w:space="0" w:color="C5C5C5"/>
            </w:tcBorders>
            <w:shd w:val="clear" w:color="auto" w:fill="DFE2E7"/>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міжнародними стандартами фінансової звітності</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r>
        <w:rPr>
          <w:rFonts w:ascii="Tahoma" w:hAnsi="Tahoma" w:cs="Tahoma"/>
          <w:color w:val="757575"/>
          <w:sz w:val="21"/>
          <w:szCs w:val="21"/>
        </w:rPr>
        <w:br/>
      </w:r>
    </w:p>
    <w:p w:rsidR="00B33CE1" w:rsidRDefault="00B33CE1" w:rsidP="00B33CE1">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Баланс (Звіт про фінансовий стан)</w:t>
      </w:r>
      <w:r>
        <w:rPr>
          <w:rFonts w:ascii="Tahoma" w:hAnsi="Tahoma" w:cs="Tahoma"/>
          <w:color w:val="0065A3"/>
          <w:sz w:val="24"/>
          <w:szCs w:val="24"/>
        </w:rPr>
        <w:br/>
        <w:t>на 31.12.2015 р.</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B33CE1" w:rsidTr="00B33CE1">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Актив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дату переходу на міжнародні стандарти фінансової звітності</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w:t>
            </w:r>
          </w:p>
        </w:tc>
      </w:tr>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 Необоротні активи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Нематеріальні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Незавершені капітальні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Основні засоби: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7214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7560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4435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Інвестиційна нерухомість: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Довгострокові фінансові інвестиції:</w:t>
            </w:r>
            <w:r>
              <w:rPr>
                <w:rFonts w:ascii="Tahoma" w:hAnsi="Tahoma" w:cs="Tahoma"/>
                <w:color w:val="0065A3"/>
                <w:sz w:val="17"/>
                <w:szCs w:val="17"/>
              </w:rPr>
              <w:br/>
              <w:t>які обліковуються за методом участі в капіталі інших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1030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Гудвіл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Відстрочені аквізиційні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Залишок коштів у централізованих страхових резервних фондах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необоротні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 Оборотні активи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2900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Виробничі 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1843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Незавершене виробництво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Готова продукція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1094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Товари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1104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Поточні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Депозити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Векселі одержані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розрахунками:</w:t>
            </w:r>
            <w:r>
              <w:rPr>
                <w:rFonts w:ascii="Tahoma" w:hAnsi="Tahoma" w:cs="Tahoma"/>
                <w:color w:val="0065A3"/>
                <w:sz w:val="17"/>
                <w:szCs w:val="17"/>
              </w:rPr>
              <w:br/>
              <w:t>за виданими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1130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 нарахованих доходів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Інша поточна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Поточні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Гроші та їх еквіваленти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Готівка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Рахунки в банках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Витрати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Частка перестраховика у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 тому числі в:</w:t>
            </w:r>
            <w:r>
              <w:rPr>
                <w:rFonts w:ascii="Tahoma" w:hAnsi="Tahoma" w:cs="Tahoma"/>
                <w:color w:val="0065A3"/>
                <w:sz w:val="17"/>
                <w:szCs w:val="17"/>
              </w:rPr>
              <w:br/>
              <w:t>резервах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1181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резервах збитків або резервах належних виплат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резервах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інших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3940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III. Необоротні активи, утримувані для продажу, та групи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B33CE1" w:rsidTr="00B33CE1">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Пасив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 дату переходу на міжнародні стандарти фінансової звітності</w:t>
            </w:r>
          </w:p>
        </w:tc>
      </w:tr>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 Власний капітал</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Зареєстрований (пайовий)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Внески до незареєстрованого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Капітал у дооцінках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Додатковий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Емісійний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Нерозподілений прибуток (непокритий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2358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Неоплачений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Вилучений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резерви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4471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4949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 Довгострокові зобов’язання і забезпечення</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Пенсійні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довгострокові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 витрат персоналу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Цільове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Благодійна допомога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Страхові резерви, у тому числі: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 довгострокових зобов’язань;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 збитків або резерв належних виплат;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 незароблених премій;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страхові резерви;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Інвестиційні контракти;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Призовий фонд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Резерв на виплату джек-поту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IІІ. Поточні зобов’язання і забезпечення</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Короткострокові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Векселі видані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Поточна кредиторська заборгованість:</w:t>
            </w:r>
            <w:r>
              <w:rPr>
                <w:rFonts w:ascii="Tahoma" w:hAnsi="Tahoma" w:cs="Tahoma"/>
                <w:color w:val="0065A3"/>
                <w:sz w:val="17"/>
                <w:szCs w:val="17"/>
              </w:rPr>
              <w:br/>
              <w:t>за довгостроковими зобов’язаннями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у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одержаними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1207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розрахунками з учасниками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страховою діяльністю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Поточні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Доходи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Відстрочені комісійні доходи від перестраховиків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поточні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468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Усього за розділом IІІ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2442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ІV. Зобов’язання, пов’язані з необоротними активами, утримуваними для продажу, та групами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V. Чиста вартість активів недержавного пенсійного фонду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1800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1900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46"/>
        <w:gridCol w:w="8529"/>
      </w:tblGrid>
      <w:tr w:rsidR="00B33CE1" w:rsidTr="00B33CE1">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звiтний 2015 рiк рiк валюта балансу збiльшилася на 252 тис.грн., що бiльше проти 2014 року . Збiльшення активiв вiдбулося за рахунок збiльшення оборотних активiв на 578 тис.грн., та зменшення необоротних активiв на 326 тис. грн. Активи пiдприємства у звiтному перiодi оцiнювалися за iсторичною вартiстю, змiн у методах оцiнки протягом року не було. Облiк основних засобiв ведеться вiдповiдно до П(С)БО 7 "Основнi засобi". Первiсна вартiсть основних засобiв станом на 31.12.2015 р. складає 7560 тис.грн., знос 4435 тис.грн., залишкова вартiсть 3125 тис.грн. Амортизацiя по основним засобам у звiтному перiодi нараховувалась вiд залишкової вартостi iз застосуванням норм, визначених ст. 8 Закону України " Про оподаткування прибутку пiдприємств" вiд 22.05.1997 р. Залишкова вартiсть об'єктiв основних засобiв не має суттєвих вiдмiнностей вiд їх справедливої вартостi. Вартiсть незавершеного будiвництва станом на 31.12.2015 р. становить 94 тис.грн. Поточна дебiторська заборгованiсть за товари, роботи та послуги вiдображена в звiтностi за чистою реалiзацiйною вартiстю в сумi 217 тис.грн. Резерв сумнiвних боргiв на цю суму не нарахований. Дебiторської заборгованостi за розрахунком з бюджетом 119 тис.грн., iнша поточна дебiторська заборгованiсть - 107 тис.грн. Поточна кредиторська заборгованiсть становить 2216 тис.грн., у тому числi: кредиторська заборгованiсть за товари, роботи i послуги - 114 тис.грн., а поточнi зобов'язання з бюджетом - 450 тис.грн. Власний капiтал товариства станом на 31.12.15 р. становить 4949 тис.грн., з них: статутний капiтал -695 тис.грн., додатковий капiтал -1793 тис.грн., резервний капiтал -103 тис.грн., нерозподiлений прибуток - 2358 тис.грн. Статутний капiтал товариства вiдповiдно до установчих документiв становить 694984 грн. i сплачений повнiстю. На звiтну дату неоплаченого капiталу та державної частки в статутному капiталi товариства немає. Вартiсть чистих активiв товариства станом на 31.12.15р. становить 4949 тис.грн. Це бiльше вiд суми статутного капiталу i вiдповiдає вимогам чинного законодавства.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B33CE1" w:rsidTr="00B33CE1">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2016 | 01 | 01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r>
        <w:rPr>
          <w:rFonts w:ascii="Tahoma" w:hAnsi="Tahoma" w:cs="Tahoma"/>
          <w:color w:val="757575"/>
          <w:sz w:val="21"/>
          <w:szCs w:val="21"/>
        </w:rPr>
        <w:br/>
      </w:r>
    </w:p>
    <w:p w:rsidR="00B33CE1" w:rsidRDefault="00B33CE1" w:rsidP="00B33CE1">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фінансові результати (Звіт про сукупний дохід)</w:t>
      </w:r>
      <w:r>
        <w:rPr>
          <w:rFonts w:ascii="Tahoma" w:hAnsi="Tahoma" w:cs="Tahoma"/>
          <w:color w:val="0065A3"/>
          <w:sz w:val="24"/>
          <w:szCs w:val="24"/>
        </w:rPr>
        <w:br/>
        <w:t>за 2015 рік</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I. ФІНАНСОВІ РЕЗУЛЬТАТИ</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B33CE1" w:rsidTr="00B33CE1">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Чистий дохід від 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6296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Чисті зароблені страхові премії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Премії підписані,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Премії, передані у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Зміна резерву незароблених премій,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Зміна частки перестраховиків у резерві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Собівартість реалізованої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( 12416 )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( 5794 )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Чисті понесені збитки за страховими виплатами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Валовий: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3686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502</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Валовий: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(витрати) від зміни у резервах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(витрати) від зміни інших страхових резервів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Зміна інших страхових резервів,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Зміна частки перестраховиків в інших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операційні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від зміни вартості активів, які оцінюються за справедливою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від первісного визнання біологічних активів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від використання коштів, вивільнених від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Адміністративні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( 1671 )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( 1332 )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Витрати на збут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( 1089 )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( 183 )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( 553 )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( 275 )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 від зміни вартості активів, які оцінюються за справедливою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 від первісного визнання біологічних активів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( 1142 )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фінансові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Дохід від благодійної допомоги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( 25 )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Втрати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впливу інфляції на монетарні статті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2295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( 1111 )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Витрати (дохід)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припиненої діяльності після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( 1111 )</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II. СУКУПНИЙ ДОХІД</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B33CE1" w:rsidTr="00B33CE1">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289</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Частка іншого сукупного доходу асоційованих та спільних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289</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Податок на прибуток, пов’язаний з іншим сукупним доходом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 після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289</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Сукупний дохід (сума рядків 2350, 2355 та 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2465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1132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822</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III. ЕЛЕМЕНТИ ОПЕРАЦІЙНИХ ВИТРАТ</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B33CE1" w:rsidTr="00B33CE1">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Матеріальні затрати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10668</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4197</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Витрати на оплату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2898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1998</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Відрахування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762</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382</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275</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15555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7614</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ІV. РОЗРАХУНОК ПОКАЗНИКІВ ПРИБУТКОВОСТІ АКЦІЙ</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B33CE1" w:rsidTr="00B33CE1">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Середньорічна кількість простих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Скоригована середньорічна кількість простих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14.20326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13.93977</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Скоригований 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14.20326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13.93977</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Дивіденди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01"/>
        <w:gridCol w:w="8574"/>
      </w:tblGrid>
      <w:tr w:rsidR="00B33CE1" w:rsidTr="00B33CE1">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Фiнансовi результати дiяльностi у звiтному перiодi принесли товариству прибуток у сумi 1132 тис.грн. ( в 2014 роцi за результатами дiяльностi збиткок склав 1111 тис.грн.) Дохiд вiд реалiзацiї продукцiї (товарiв, робiт, послуг) збiльшився порiвняно з вiдповiдним перiодом минулого року з 6296 тис.грн. до 16102 тис.грн. У 2015 роцi також збiльшились операцiйнi витрати(роздiл III). Так, матерiальнi затрати збiльшились  на 6471 тис.грн., збiльшились витрати на оплату працi на 900 тис.грн. (в зв'язку зi збiльшенням об'ємiву робiт ), вiдрахування на соцiальнi заходи збiльшились - на 328 тис.грн.,та амортизацiйнi вiдрахування зменшились на 36 тис.грн. порiвняно з 2014 роком. В цiлому операцiйнi витрати товариства збiльшились на 7941 тис.грн. та склали 15555 тис.грн.</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B33CE1" w:rsidTr="00B33CE1">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2016 | 01 | 01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r>
        <w:rPr>
          <w:rFonts w:ascii="Tahoma" w:hAnsi="Tahoma" w:cs="Tahoma"/>
          <w:color w:val="757575"/>
          <w:sz w:val="21"/>
          <w:szCs w:val="21"/>
        </w:rPr>
        <w:br/>
      </w:r>
    </w:p>
    <w:p w:rsidR="00B33CE1" w:rsidRDefault="00B33CE1" w:rsidP="00B33CE1">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прямим методом)</w:t>
      </w:r>
      <w:r>
        <w:rPr>
          <w:rFonts w:ascii="Tahoma" w:hAnsi="Tahoma" w:cs="Tahoma"/>
          <w:color w:val="0065A3"/>
          <w:sz w:val="24"/>
          <w:szCs w:val="24"/>
        </w:rPr>
        <w:br/>
        <w:t>за 2015 рік</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B33CE1" w:rsidTr="00B33CE1">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r>
      <w:tr w:rsidR="00B33CE1" w:rsidTr="00B33CE1">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 Рух коштів у результаті операційної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3000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18582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7724</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Повернення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у тому числі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Цільового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88</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субсидій, дотацій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авансів від покупців і замовників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498</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повернення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49</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відсотків за залишками коштів на поточних рахунках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боржників неустойки (штрафів, пені)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операційної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роялті, авторських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страхових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фінансових установ від повернення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758</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w:t>
            </w:r>
            <w:r>
              <w:rPr>
                <w:rFonts w:ascii="Tahoma" w:hAnsi="Tahoma" w:cs="Tahoma"/>
                <w:color w:val="0065A3"/>
                <w:sz w:val="17"/>
                <w:szCs w:val="17"/>
              </w:rPr>
              <w:br/>
              <w:t>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3100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( 13272 )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br/>
              <w:t>( 5170 )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( 2310 )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( 1625 )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Відрахувань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( 1173 )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( 760 )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Зобов'язань з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( 1852 )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( 963 )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( 116 )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( 1162 )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( 564 )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інших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( 574 )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( 399 )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( 101 )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( 56 )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повернення авансів/td&gt;</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( 155 )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( 24 )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цільових внесків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за страховими контрактами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фінансових установ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витрачання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( 1032 )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( 383 )</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393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172</w:t>
            </w:r>
          </w:p>
        </w:tc>
      </w:tr>
      <w:tr w:rsidR="00B33CE1" w:rsidTr="00B33CE1">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 Рух коштів у результаті інвестиційної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169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вибуття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( 440 )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( 176 )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-271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-176</w:t>
            </w:r>
          </w:p>
        </w:tc>
      </w:tr>
      <w:tr w:rsidR="00B33CE1" w:rsidTr="00B33CE1">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III. Рух коштів у результаті фінансової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продажу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Сплату 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виплати неконтрольованим часткам у дочірніх підприємствах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коштів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122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Залишок коштів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5</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Залишок коштів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03"/>
        <w:gridCol w:w="8572"/>
      </w:tblGrid>
      <w:tr w:rsidR="00B33CE1" w:rsidTr="00B33CE1">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 звiтний перiод чистий рух коштiв вiд операцiйної дiяльностi склав 393 тис.грн.Так, надходження вiд реалiзацiх продукцiї склали 18582 тис.грн., покупцiв i замовникiв авансiв - 913 тис.грн.,  iншi надходження - 741 тис.грн. Питому вагу у частинi витрат внаслiдок операцiйної дiяльностi складають витрачання:  на оплату товарiв (робiт, послуг) - 13272 тис.грн., повернення авансiв - 155 тис.грн., оплату працi - 2310 тис.грн., зобов'язання з податку на додану вартiсть - 1162 тис.грн. та вiдрахування на соцiальнi заходи - 1173 тис.грн. Чистий рух коштiв у результатi iнвестицiйної дiяльностi складає (271) тис.грн..Чистий рух коштiв вiд фiнансової дiяльностi - 0 тис.грн. Чистий рух коштiв за звiтний перiод складає 122 тис.грн.</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B33CE1" w:rsidTr="00B33CE1">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2016 | 01 | 01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r>
        <w:rPr>
          <w:rFonts w:ascii="Tahoma" w:hAnsi="Tahoma" w:cs="Tahoma"/>
          <w:color w:val="757575"/>
          <w:sz w:val="21"/>
          <w:szCs w:val="21"/>
        </w:rPr>
        <w:br/>
      </w:r>
    </w:p>
    <w:p w:rsidR="00B33CE1" w:rsidRDefault="00B33CE1" w:rsidP="00B33CE1">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непрямим методом)</w:t>
      </w:r>
      <w:r>
        <w:rPr>
          <w:rFonts w:ascii="Tahoma" w:hAnsi="Tahoma" w:cs="Tahoma"/>
          <w:color w:val="0065A3"/>
          <w:sz w:val="24"/>
          <w:szCs w:val="24"/>
        </w:rPr>
        <w:br/>
        <w:t>за 2015 рік</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600"/>
        <w:gridCol w:w="1309"/>
        <w:gridCol w:w="2128"/>
        <w:gridCol w:w="2472"/>
        <w:gridCol w:w="2111"/>
        <w:gridCol w:w="2455"/>
      </w:tblGrid>
      <w:tr w:rsidR="00B33CE1" w:rsidTr="00B33CE1">
        <w:trPr>
          <w:trHeight w:val="315"/>
        </w:trPr>
        <w:tc>
          <w:tcPr>
            <w:tcW w:w="4215"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2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421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4185" w:type="dxa"/>
            <w:gridSpan w:val="2"/>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B33CE1" w:rsidTr="00B33CE1">
        <w:trPr>
          <w:trHeight w:val="315"/>
        </w:trPr>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B33CE1" w:rsidRDefault="00B33CE1">
            <w:pP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w:t>
            </w:r>
          </w:p>
        </w:tc>
      </w:tr>
      <w:tr w:rsidR="00B33CE1" w:rsidTr="00B33CE1">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 Рух коштів у результаті операційної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звичайної діяльності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Коригування на:</w:t>
            </w:r>
            <w:r>
              <w:rPr>
                <w:rFonts w:ascii="Tahoma" w:hAnsi="Tahoma" w:cs="Tahoma"/>
                <w:color w:val="0065A3"/>
                <w:sz w:val="17"/>
                <w:szCs w:val="17"/>
              </w:rPr>
              <w:br/>
              <w:t>амортизацію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забезпечень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нереалізованих курсових різниць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неопераційної діяльності та інших негрошових операцій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Зміна вартості активів, які оцінюються за справедливою вартістю, та дохід (витрати) від первісного визнання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реалізації необоротних активів, утримуваних для продажу та груп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реалізації 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(відновлення) корисності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запасів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біологічних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дебіторської заборгованості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іншої поточної дебіторської заборгованості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витрат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інших 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Грошові кошти від операційної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доходів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інших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Сплачений податок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Сплачені відсотки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3585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 Рух коштів у результаті інвестиційної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вибуття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III. Рух коштів у результаті фінансової діяльності</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Надходження від продажу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Сплату 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Витрачання на виплати неконтрольованим часткам у дочірніх підприємствах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коштів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Залишок коштів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Залишок коштів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573"/>
        <w:gridCol w:w="7502"/>
      </w:tblGrid>
      <w:tr w:rsidR="00B33CE1" w:rsidTr="00B33CE1">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вiдповiдна iнформацiя вiдсутня</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r>
    </w:tbl>
    <w:p w:rsidR="00B33CE1" w:rsidRDefault="00B33CE1" w:rsidP="00B33CE1">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B33CE1" w:rsidTr="00B33CE1">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2016 | 01 | 01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p>
        </w:tc>
      </w:tr>
    </w:tbl>
    <w:p w:rsidR="00B33CE1" w:rsidRDefault="00B33CE1" w:rsidP="00B33CE1">
      <w:r>
        <w:rPr>
          <w:rFonts w:ascii="Tahoma" w:hAnsi="Tahoma" w:cs="Tahoma"/>
          <w:color w:val="757575"/>
          <w:sz w:val="21"/>
          <w:szCs w:val="21"/>
        </w:rPr>
        <w:br/>
      </w:r>
    </w:p>
    <w:p w:rsidR="00B33CE1" w:rsidRDefault="00B33CE1" w:rsidP="00B33CE1">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власний капітал</w:t>
      </w:r>
      <w:r>
        <w:rPr>
          <w:rFonts w:ascii="Tahoma" w:hAnsi="Tahoma" w:cs="Tahoma"/>
          <w:color w:val="0065A3"/>
          <w:sz w:val="24"/>
          <w:szCs w:val="24"/>
        </w:rPr>
        <w:br/>
        <w:t>за 2015 рік</w:t>
      </w:r>
    </w:p>
    <w:p w:rsidR="00B33CE1" w:rsidRDefault="00B33CE1" w:rsidP="00B33CE1">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953"/>
        <w:gridCol w:w="1275"/>
        <w:gridCol w:w="1783"/>
        <w:gridCol w:w="1325"/>
        <w:gridCol w:w="1411"/>
        <w:gridCol w:w="1325"/>
        <w:gridCol w:w="1792"/>
        <w:gridCol w:w="1544"/>
        <w:gridCol w:w="1342"/>
        <w:gridCol w:w="1325"/>
      </w:tblGrid>
      <w:tr w:rsidR="00B33CE1" w:rsidTr="00B33CE1">
        <w:trPr>
          <w:trHeight w:val="315"/>
        </w:trPr>
        <w:tc>
          <w:tcPr>
            <w:tcW w:w="136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1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Зареєстрований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Капітал у дооцінках</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Додатковий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Резервний капітал</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Нерозподілений прибуток (непокритий збиток)</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Неоплачений капітал</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Вилучений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Всього</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4000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1793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1880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4471</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b/>
                <w:bCs/>
                <w:color w:val="0065A3"/>
                <w:sz w:val="17"/>
                <w:szCs w:val="17"/>
              </w:rPr>
              <w:t>Коригування:</w:t>
            </w:r>
            <w:r>
              <w:rPr>
                <w:rFonts w:ascii="Tahoma" w:hAnsi="Tahoma" w:cs="Tahoma"/>
                <w:color w:val="0065A3"/>
                <w:sz w:val="17"/>
                <w:szCs w:val="17"/>
              </w:rPr>
              <w:br/>
              <w:t>Зміна облікової політики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-484</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Виправлення помилок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-170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зміни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Скоригований 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4095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1793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1226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3817</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Чистий прибуток (збиток)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4100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1132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1132</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Інший сукупний дохід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4110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Частка іншого сукупного доходу асоційованих і спільних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b/>
                <w:bCs/>
                <w:color w:val="0065A3"/>
                <w:sz w:val="17"/>
                <w:szCs w:val="17"/>
              </w:rPr>
              <w:t>Розподіл прибутку:</w:t>
            </w:r>
            <w:r>
              <w:rPr>
                <w:rFonts w:ascii="Tahoma" w:hAnsi="Tahoma" w:cs="Tahoma"/>
                <w:color w:val="0065A3"/>
                <w:sz w:val="17"/>
                <w:szCs w:val="17"/>
              </w:rPr>
              <w:br/>
              <w:t>Виплати власникам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Спрямування прибутку до зареєстрованого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Відрахування до резервного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належна до бюджету відповідно до законодавства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 створення спеціальних (цільових) фондів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 матеріальне заохочення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b/>
                <w:bCs/>
                <w:color w:val="0065A3"/>
                <w:sz w:val="17"/>
                <w:szCs w:val="17"/>
              </w:rPr>
              <w:t>Внески учасників:</w:t>
            </w:r>
            <w:r>
              <w:rPr>
                <w:rFonts w:ascii="Tahoma" w:hAnsi="Tahoma" w:cs="Tahoma"/>
                <w:color w:val="0065A3"/>
                <w:sz w:val="17"/>
                <w:szCs w:val="17"/>
              </w:rPr>
              <w:br/>
              <w:t>Внески до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Погашення заборгованості з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Вилучення капіталу:</w:t>
            </w:r>
            <w:r>
              <w:rPr>
                <w:rFonts w:ascii="Tahoma" w:hAnsi="Tahoma" w:cs="Tahoma"/>
                <w:color w:val="0065A3"/>
                <w:sz w:val="17"/>
                <w:szCs w:val="17"/>
              </w:rPr>
              <w:br/>
              <w:t>Викуп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Перепродаж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Анулювання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Вилучення частки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Зменшення номінальної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Інші зміни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Придбання (продаж) неконтрольованої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4291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Разом змін у капіталі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1132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1132</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rPr>
                <w:rFonts w:ascii="Tahoma" w:hAnsi="Tahoma" w:cs="Tahoma"/>
                <w:color w:val="000000"/>
                <w:sz w:val="17"/>
                <w:szCs w:val="17"/>
              </w:rPr>
            </w:pPr>
            <w:r>
              <w:rPr>
                <w:rFonts w:ascii="Tahoma" w:hAnsi="Tahoma" w:cs="Tahoma"/>
                <w:color w:val="000000"/>
                <w:sz w:val="17"/>
                <w:szCs w:val="17"/>
              </w:rPr>
              <w:t>Залишок на кінець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4300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1793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2358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4949</w:t>
            </w:r>
          </w:p>
        </w:tc>
      </w:tr>
    </w:tbl>
    <w:p w:rsidR="00B33CE1" w:rsidRDefault="00B33CE1" w:rsidP="00B33CE1"/>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01"/>
        <w:gridCol w:w="8674"/>
      </w:tblGrid>
      <w:tr w:rsidR="00B33CE1" w:rsidTr="00B33CE1">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rPr>
                <w:rFonts w:ascii="Tahoma" w:hAnsi="Tahoma" w:cs="Tahoma"/>
                <w:color w:val="0065A3"/>
                <w:sz w:val="17"/>
                <w:szCs w:val="17"/>
              </w:rPr>
            </w:pPr>
            <w:r>
              <w:rPr>
                <w:rFonts w:ascii="Tahoma" w:hAnsi="Tahoma" w:cs="Tahoma"/>
                <w:color w:val="0065A3"/>
                <w:sz w:val="17"/>
                <w:szCs w:val="17"/>
              </w:rPr>
              <w:t>На кiнець звiтного перiоду розмiр власного капiталу товариства збiльшився на 478 тис.грн. та складає 4949 тис.грн. Власний капiтал складається з : статутного капiталу - 695 тис.грн., нерозподiленого прибутку - 2358 тис.грн., iншого додаткового капiталу - 1793 тис.грн. та резервного капiталу - 103 тис.грн.</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r>
      <w:tr w:rsidR="00B33CE1" w:rsidTr="00B33CE1">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B33CE1" w:rsidRDefault="00B33CE1">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r>
    </w:tbl>
    <w:p w:rsidR="002052DD" w:rsidRDefault="002052DD"/>
    <w:sectPr w:rsidR="002052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hideSpellingErrors/>
  <w:defaultTabStop w:val="708"/>
  <w:characterSpacingControl w:val="doNotCompress"/>
  <w:compat>
    <w:useFELayout/>
  </w:compat>
  <w:rsids>
    <w:rsidRoot w:val="00B33CE1"/>
    <w:rsid w:val="002052DD"/>
    <w:rsid w:val="00B33C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33C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33CE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33C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33CE1"/>
    <w:rPr>
      <w:rFonts w:ascii="Times New Roman" w:eastAsia="Times New Roman" w:hAnsi="Times New Roman" w:cs="Times New Roman"/>
      <w:b/>
      <w:bCs/>
      <w:sz w:val="27"/>
      <w:szCs w:val="27"/>
    </w:rPr>
  </w:style>
  <w:style w:type="character" w:customStyle="1" w:styleId="small-text">
    <w:name w:val="small-text"/>
    <w:basedOn w:val="a0"/>
    <w:rsid w:val="00B33CE1"/>
  </w:style>
  <w:style w:type="paragraph" w:styleId="a3">
    <w:name w:val="Balloon Text"/>
    <w:basedOn w:val="a"/>
    <w:link w:val="a4"/>
    <w:uiPriority w:val="99"/>
    <w:semiHidden/>
    <w:unhideWhenUsed/>
    <w:rsid w:val="00B33C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3CE1"/>
    <w:rPr>
      <w:rFonts w:ascii="Tahoma" w:hAnsi="Tahoma" w:cs="Tahoma"/>
      <w:sz w:val="16"/>
      <w:szCs w:val="16"/>
    </w:rPr>
  </w:style>
  <w:style w:type="character" w:customStyle="1" w:styleId="10">
    <w:name w:val="Заголовок 1 Знак"/>
    <w:basedOn w:val="a0"/>
    <w:link w:val="1"/>
    <w:uiPriority w:val="9"/>
    <w:rsid w:val="00B33CE1"/>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semiHidden/>
    <w:unhideWhenUsed/>
    <w:rsid w:val="00B33CE1"/>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B33CE1"/>
    <w:rPr>
      <w:b/>
      <w:bCs/>
    </w:rPr>
  </w:style>
  <w:style w:type="character" w:customStyle="1" w:styleId="20">
    <w:name w:val="Заголовок 2 Знак"/>
    <w:basedOn w:val="a0"/>
    <w:link w:val="2"/>
    <w:uiPriority w:val="9"/>
    <w:semiHidden/>
    <w:rsid w:val="00B33CE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535117">
      <w:bodyDiv w:val="1"/>
      <w:marLeft w:val="0"/>
      <w:marRight w:val="0"/>
      <w:marTop w:val="0"/>
      <w:marBottom w:val="0"/>
      <w:divBdr>
        <w:top w:val="none" w:sz="0" w:space="0" w:color="auto"/>
        <w:left w:val="none" w:sz="0" w:space="0" w:color="auto"/>
        <w:bottom w:val="none" w:sz="0" w:space="0" w:color="auto"/>
        <w:right w:val="none" w:sz="0" w:space="0" w:color="auto"/>
      </w:divBdr>
    </w:div>
    <w:div w:id="103232304">
      <w:bodyDiv w:val="1"/>
      <w:marLeft w:val="0"/>
      <w:marRight w:val="0"/>
      <w:marTop w:val="0"/>
      <w:marBottom w:val="0"/>
      <w:divBdr>
        <w:top w:val="none" w:sz="0" w:space="0" w:color="auto"/>
        <w:left w:val="none" w:sz="0" w:space="0" w:color="auto"/>
        <w:bottom w:val="none" w:sz="0" w:space="0" w:color="auto"/>
        <w:right w:val="none" w:sz="0" w:space="0" w:color="auto"/>
      </w:divBdr>
    </w:div>
    <w:div w:id="129203415">
      <w:bodyDiv w:val="1"/>
      <w:marLeft w:val="0"/>
      <w:marRight w:val="0"/>
      <w:marTop w:val="0"/>
      <w:marBottom w:val="0"/>
      <w:divBdr>
        <w:top w:val="none" w:sz="0" w:space="0" w:color="auto"/>
        <w:left w:val="none" w:sz="0" w:space="0" w:color="auto"/>
        <w:bottom w:val="none" w:sz="0" w:space="0" w:color="auto"/>
        <w:right w:val="none" w:sz="0" w:space="0" w:color="auto"/>
      </w:divBdr>
    </w:div>
    <w:div w:id="162090667">
      <w:bodyDiv w:val="1"/>
      <w:marLeft w:val="0"/>
      <w:marRight w:val="0"/>
      <w:marTop w:val="0"/>
      <w:marBottom w:val="0"/>
      <w:divBdr>
        <w:top w:val="none" w:sz="0" w:space="0" w:color="auto"/>
        <w:left w:val="none" w:sz="0" w:space="0" w:color="auto"/>
        <w:bottom w:val="none" w:sz="0" w:space="0" w:color="auto"/>
        <w:right w:val="none" w:sz="0" w:space="0" w:color="auto"/>
      </w:divBdr>
    </w:div>
    <w:div w:id="413357709">
      <w:bodyDiv w:val="1"/>
      <w:marLeft w:val="0"/>
      <w:marRight w:val="0"/>
      <w:marTop w:val="0"/>
      <w:marBottom w:val="0"/>
      <w:divBdr>
        <w:top w:val="none" w:sz="0" w:space="0" w:color="auto"/>
        <w:left w:val="none" w:sz="0" w:space="0" w:color="auto"/>
        <w:bottom w:val="none" w:sz="0" w:space="0" w:color="auto"/>
        <w:right w:val="none" w:sz="0" w:space="0" w:color="auto"/>
      </w:divBdr>
    </w:div>
    <w:div w:id="458767939">
      <w:bodyDiv w:val="1"/>
      <w:marLeft w:val="0"/>
      <w:marRight w:val="0"/>
      <w:marTop w:val="0"/>
      <w:marBottom w:val="0"/>
      <w:divBdr>
        <w:top w:val="none" w:sz="0" w:space="0" w:color="auto"/>
        <w:left w:val="none" w:sz="0" w:space="0" w:color="auto"/>
        <w:bottom w:val="none" w:sz="0" w:space="0" w:color="auto"/>
        <w:right w:val="none" w:sz="0" w:space="0" w:color="auto"/>
      </w:divBdr>
    </w:div>
    <w:div w:id="528957342">
      <w:bodyDiv w:val="1"/>
      <w:marLeft w:val="0"/>
      <w:marRight w:val="0"/>
      <w:marTop w:val="0"/>
      <w:marBottom w:val="0"/>
      <w:divBdr>
        <w:top w:val="none" w:sz="0" w:space="0" w:color="auto"/>
        <w:left w:val="none" w:sz="0" w:space="0" w:color="auto"/>
        <w:bottom w:val="none" w:sz="0" w:space="0" w:color="auto"/>
        <w:right w:val="none" w:sz="0" w:space="0" w:color="auto"/>
      </w:divBdr>
    </w:div>
    <w:div w:id="600991879">
      <w:bodyDiv w:val="1"/>
      <w:marLeft w:val="0"/>
      <w:marRight w:val="0"/>
      <w:marTop w:val="0"/>
      <w:marBottom w:val="0"/>
      <w:divBdr>
        <w:top w:val="none" w:sz="0" w:space="0" w:color="auto"/>
        <w:left w:val="none" w:sz="0" w:space="0" w:color="auto"/>
        <w:bottom w:val="none" w:sz="0" w:space="0" w:color="auto"/>
        <w:right w:val="none" w:sz="0" w:space="0" w:color="auto"/>
      </w:divBdr>
    </w:div>
    <w:div w:id="715664045">
      <w:bodyDiv w:val="1"/>
      <w:marLeft w:val="0"/>
      <w:marRight w:val="0"/>
      <w:marTop w:val="0"/>
      <w:marBottom w:val="0"/>
      <w:divBdr>
        <w:top w:val="none" w:sz="0" w:space="0" w:color="auto"/>
        <w:left w:val="none" w:sz="0" w:space="0" w:color="auto"/>
        <w:bottom w:val="none" w:sz="0" w:space="0" w:color="auto"/>
        <w:right w:val="none" w:sz="0" w:space="0" w:color="auto"/>
      </w:divBdr>
    </w:div>
    <w:div w:id="752968845">
      <w:bodyDiv w:val="1"/>
      <w:marLeft w:val="0"/>
      <w:marRight w:val="0"/>
      <w:marTop w:val="0"/>
      <w:marBottom w:val="0"/>
      <w:divBdr>
        <w:top w:val="none" w:sz="0" w:space="0" w:color="auto"/>
        <w:left w:val="none" w:sz="0" w:space="0" w:color="auto"/>
        <w:bottom w:val="none" w:sz="0" w:space="0" w:color="auto"/>
        <w:right w:val="none" w:sz="0" w:space="0" w:color="auto"/>
      </w:divBdr>
    </w:div>
    <w:div w:id="1498426807">
      <w:bodyDiv w:val="1"/>
      <w:marLeft w:val="0"/>
      <w:marRight w:val="0"/>
      <w:marTop w:val="0"/>
      <w:marBottom w:val="0"/>
      <w:divBdr>
        <w:top w:val="none" w:sz="0" w:space="0" w:color="auto"/>
        <w:left w:val="none" w:sz="0" w:space="0" w:color="auto"/>
        <w:bottom w:val="none" w:sz="0" w:space="0" w:color="auto"/>
        <w:right w:val="none" w:sz="0" w:space="0" w:color="auto"/>
      </w:divBdr>
    </w:div>
    <w:div w:id="1522627820">
      <w:bodyDiv w:val="1"/>
      <w:marLeft w:val="0"/>
      <w:marRight w:val="0"/>
      <w:marTop w:val="0"/>
      <w:marBottom w:val="0"/>
      <w:divBdr>
        <w:top w:val="none" w:sz="0" w:space="0" w:color="auto"/>
        <w:left w:val="none" w:sz="0" w:space="0" w:color="auto"/>
        <w:bottom w:val="none" w:sz="0" w:space="0" w:color="auto"/>
        <w:right w:val="none" w:sz="0" w:space="0" w:color="auto"/>
      </w:divBdr>
    </w:div>
    <w:div w:id="1531531176">
      <w:bodyDiv w:val="1"/>
      <w:marLeft w:val="0"/>
      <w:marRight w:val="0"/>
      <w:marTop w:val="0"/>
      <w:marBottom w:val="0"/>
      <w:divBdr>
        <w:top w:val="none" w:sz="0" w:space="0" w:color="auto"/>
        <w:left w:val="none" w:sz="0" w:space="0" w:color="auto"/>
        <w:bottom w:val="none" w:sz="0" w:space="0" w:color="auto"/>
        <w:right w:val="none" w:sz="0" w:space="0" w:color="auto"/>
      </w:divBdr>
    </w:div>
    <w:div w:id="1597052195">
      <w:bodyDiv w:val="1"/>
      <w:marLeft w:val="0"/>
      <w:marRight w:val="0"/>
      <w:marTop w:val="0"/>
      <w:marBottom w:val="0"/>
      <w:divBdr>
        <w:top w:val="none" w:sz="0" w:space="0" w:color="auto"/>
        <w:left w:val="none" w:sz="0" w:space="0" w:color="auto"/>
        <w:bottom w:val="none" w:sz="0" w:space="0" w:color="auto"/>
        <w:right w:val="none" w:sz="0" w:space="0" w:color="auto"/>
      </w:divBdr>
    </w:div>
    <w:div w:id="1637569149">
      <w:bodyDiv w:val="1"/>
      <w:marLeft w:val="0"/>
      <w:marRight w:val="0"/>
      <w:marTop w:val="0"/>
      <w:marBottom w:val="0"/>
      <w:divBdr>
        <w:top w:val="none" w:sz="0" w:space="0" w:color="auto"/>
        <w:left w:val="none" w:sz="0" w:space="0" w:color="auto"/>
        <w:bottom w:val="none" w:sz="0" w:space="0" w:color="auto"/>
        <w:right w:val="none" w:sz="0" w:space="0" w:color="auto"/>
      </w:divBdr>
    </w:div>
    <w:div w:id="1955937905">
      <w:bodyDiv w:val="1"/>
      <w:marLeft w:val="0"/>
      <w:marRight w:val="0"/>
      <w:marTop w:val="0"/>
      <w:marBottom w:val="0"/>
      <w:divBdr>
        <w:top w:val="none" w:sz="0" w:space="0" w:color="auto"/>
        <w:left w:val="none" w:sz="0" w:space="0" w:color="auto"/>
        <w:bottom w:val="none" w:sz="0" w:space="0" w:color="auto"/>
        <w:right w:val="none" w:sz="0" w:space="0" w:color="auto"/>
      </w:divBdr>
    </w:div>
    <w:div w:id="2076467404">
      <w:bodyDiv w:val="1"/>
      <w:marLeft w:val="0"/>
      <w:marRight w:val="0"/>
      <w:marTop w:val="0"/>
      <w:marBottom w:val="0"/>
      <w:divBdr>
        <w:top w:val="none" w:sz="0" w:space="0" w:color="auto"/>
        <w:left w:val="none" w:sz="0" w:space="0" w:color="auto"/>
        <w:bottom w:val="none" w:sz="0" w:space="0" w:color="auto"/>
        <w:right w:val="none" w:sz="0" w:space="0" w:color="auto"/>
      </w:divBdr>
    </w:div>
    <w:div w:id="212692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18237</Words>
  <Characters>103957</Characters>
  <Application>Microsoft Office Word</Application>
  <DocSecurity>0</DocSecurity>
  <Lines>866</Lines>
  <Paragraphs>243</Paragraphs>
  <ScaleCrop>false</ScaleCrop>
  <Company>Reanimator Extreme Edition</Company>
  <LinksUpToDate>false</LinksUpToDate>
  <CharactersWithSpaces>121951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2018-02-15T09:22:00Z</dcterms:created>
  <dcterms:modified xsi:type="dcterms:W3CDTF">2018-02-15T09:31:00Z</dcterms:modified>
</cp:coreProperties>
</file>