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40"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640"/>
      </w:tblGrid>
      <w:tr w:rsidR="0070621F" w:rsidRPr="0070621F" w:rsidTr="0070621F">
        <w:trPr>
          <w:trHeight w:val="323"/>
        </w:trPr>
        <w:tc>
          <w:tcPr>
            <w:tcW w:w="1064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szCs w:val="17"/>
              </w:rPr>
              <w:t>Річна інформація емітента цінних паперів</w:t>
            </w:r>
            <w:r w:rsidRPr="0070621F">
              <w:rPr>
                <w:rFonts w:ascii="Tahoma" w:eastAsia="Times New Roman" w:hAnsi="Tahoma" w:cs="Tahoma"/>
                <w:b/>
                <w:bCs/>
                <w:color w:val="0065A3"/>
                <w:sz w:val="17"/>
                <w:szCs w:val="17"/>
              </w:rPr>
              <w:br/>
              <w:t>за 2012 рік</w:t>
            </w:r>
          </w:p>
        </w:tc>
      </w:tr>
    </w:tbl>
    <w:p w:rsidR="0070621F" w:rsidRPr="0070621F" w:rsidRDefault="0070621F" w:rsidP="0070621F">
      <w:pPr>
        <w:spacing w:after="0" w:line="240" w:lineRule="auto"/>
        <w:rPr>
          <w:rFonts w:ascii="Times New Roman" w:eastAsia="Times New Roman" w:hAnsi="Times New Roman" w:cs="Times New Roman"/>
          <w:vanish/>
          <w:sz w:val="24"/>
          <w:szCs w:val="24"/>
        </w:rPr>
      </w:pPr>
    </w:p>
    <w:tbl>
      <w:tblPr>
        <w:tblW w:w="10640"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5073"/>
        <w:gridCol w:w="5567"/>
      </w:tblGrid>
      <w:tr w:rsidR="0070621F" w:rsidRPr="0070621F" w:rsidTr="0070621F">
        <w:trPr>
          <w:trHeight w:val="316"/>
        </w:trPr>
        <w:tc>
          <w:tcPr>
            <w:tcW w:w="10640"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Загальні відомості</w:t>
            </w:r>
          </w:p>
        </w:tc>
      </w:tr>
      <w:tr w:rsidR="0070621F" w:rsidRPr="0070621F" w:rsidTr="0070621F">
        <w:trPr>
          <w:trHeight w:val="316"/>
        </w:trPr>
        <w:tc>
          <w:tcPr>
            <w:tcW w:w="507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Повне найменування емітента</w:t>
            </w:r>
          </w:p>
        </w:tc>
        <w:tc>
          <w:tcPr>
            <w:tcW w:w="5567"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Приватне акцiонерне товариство "Ладижинський завод ЗБК"</w:t>
            </w:r>
          </w:p>
        </w:tc>
      </w:tr>
      <w:tr w:rsidR="0070621F" w:rsidRPr="0070621F" w:rsidTr="0070621F">
        <w:trPr>
          <w:trHeight w:val="316"/>
        </w:trPr>
        <w:tc>
          <w:tcPr>
            <w:tcW w:w="507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Організаційно-правова форма емітента</w:t>
            </w:r>
          </w:p>
        </w:tc>
        <w:tc>
          <w:tcPr>
            <w:tcW w:w="5567"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Приватне підприємство</w:t>
            </w:r>
          </w:p>
        </w:tc>
      </w:tr>
      <w:tr w:rsidR="0070621F" w:rsidRPr="0070621F" w:rsidTr="0070621F">
        <w:trPr>
          <w:trHeight w:val="316"/>
        </w:trPr>
        <w:tc>
          <w:tcPr>
            <w:tcW w:w="507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Ідентифікаційний код за ЄДРПОУ емітента</w:t>
            </w:r>
          </w:p>
        </w:tc>
        <w:tc>
          <w:tcPr>
            <w:tcW w:w="5567"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00131966</w:t>
            </w:r>
          </w:p>
        </w:tc>
      </w:tr>
      <w:tr w:rsidR="0070621F" w:rsidRPr="0070621F" w:rsidTr="0070621F">
        <w:trPr>
          <w:trHeight w:val="316"/>
        </w:trPr>
        <w:tc>
          <w:tcPr>
            <w:tcW w:w="507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Місцезнаходження емітента</w:t>
            </w:r>
          </w:p>
        </w:tc>
        <w:tc>
          <w:tcPr>
            <w:tcW w:w="5567"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24321 Україна Вінницька д/н м. Ладижин вул. Наконечного,184</w:t>
            </w:r>
          </w:p>
        </w:tc>
      </w:tr>
      <w:tr w:rsidR="0070621F" w:rsidRPr="0070621F" w:rsidTr="0070621F">
        <w:trPr>
          <w:trHeight w:val="316"/>
        </w:trPr>
        <w:tc>
          <w:tcPr>
            <w:tcW w:w="507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Міжміський код, телефон та факс емітента</w:t>
            </w:r>
          </w:p>
        </w:tc>
        <w:tc>
          <w:tcPr>
            <w:tcW w:w="5567"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(04343) 6-11-03 6-20-62</w:t>
            </w:r>
          </w:p>
        </w:tc>
      </w:tr>
      <w:tr w:rsidR="0070621F" w:rsidRPr="0070621F" w:rsidTr="0070621F">
        <w:trPr>
          <w:trHeight w:val="316"/>
        </w:trPr>
        <w:tc>
          <w:tcPr>
            <w:tcW w:w="507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Електронна поштова адреса емітента</w:t>
            </w:r>
          </w:p>
        </w:tc>
        <w:tc>
          <w:tcPr>
            <w:tcW w:w="5567"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1524000" cy="142875"/>
                  <wp:effectExtent l="19050" t="0" r="0" b="0"/>
                  <wp:docPr id="1" name="Рисунок 1" descr="https://stockmarket.gov.ua/generatedImg/00131966/975/e_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ockmarket.gov.ua/generatedImg/00131966/975/e_mail.png"/>
                          <pic:cNvPicPr>
                            <a:picLocks noChangeAspect="1" noChangeArrowheads="1"/>
                          </pic:cNvPicPr>
                        </pic:nvPicPr>
                        <pic:blipFill>
                          <a:blip r:embed="rId4"/>
                          <a:srcRect/>
                          <a:stretch>
                            <a:fillRect/>
                          </a:stretch>
                        </pic:blipFill>
                        <pic:spPr bwMode="auto">
                          <a:xfrm>
                            <a:off x="0" y="0"/>
                            <a:ext cx="1524000" cy="142875"/>
                          </a:xfrm>
                          <a:prstGeom prst="rect">
                            <a:avLst/>
                          </a:prstGeom>
                          <a:noFill/>
                          <a:ln w="9525">
                            <a:noFill/>
                            <a:miter lim="800000"/>
                            <a:headEnd/>
                            <a:tailEnd/>
                          </a:ln>
                        </pic:spPr>
                      </pic:pic>
                    </a:graphicData>
                  </a:graphic>
                </wp:inline>
              </w:drawing>
            </w:r>
          </w:p>
        </w:tc>
      </w:tr>
    </w:tbl>
    <w:p w:rsidR="0070621F" w:rsidRPr="0070621F" w:rsidRDefault="0070621F" w:rsidP="0070621F">
      <w:pPr>
        <w:spacing w:after="0" w:line="240" w:lineRule="auto"/>
        <w:rPr>
          <w:rFonts w:ascii="Times New Roman" w:eastAsia="Times New Roman" w:hAnsi="Times New Roman" w:cs="Times New Roman"/>
          <w:vanish/>
          <w:sz w:val="24"/>
          <w:szCs w:val="24"/>
        </w:rPr>
      </w:pPr>
    </w:p>
    <w:tbl>
      <w:tblPr>
        <w:tblW w:w="10640" w:type="dxa"/>
        <w:tblBorders>
          <w:top w:val="single" w:sz="6" w:space="0" w:color="C5C5C5"/>
          <w:left w:val="single" w:sz="6" w:space="0" w:color="C5C5C5"/>
          <w:bottom w:val="single" w:sz="6" w:space="0" w:color="C5C5C5"/>
          <w:right w:val="single" w:sz="6" w:space="0" w:color="C5C5C5"/>
        </w:tblBorders>
        <w:shd w:val="clear" w:color="auto" w:fill="DFE2E7"/>
        <w:tblLayout w:type="fixed"/>
        <w:tblCellMar>
          <w:left w:w="0" w:type="dxa"/>
          <w:right w:w="0" w:type="dxa"/>
        </w:tblCellMar>
        <w:tblLook w:val="04A0"/>
      </w:tblPr>
      <w:tblGrid>
        <w:gridCol w:w="2395"/>
        <w:gridCol w:w="1921"/>
        <w:gridCol w:w="5381"/>
        <w:gridCol w:w="943"/>
      </w:tblGrid>
      <w:tr w:rsidR="0070621F" w:rsidRPr="0070621F" w:rsidTr="0070621F">
        <w:trPr>
          <w:trHeight w:val="308"/>
        </w:trPr>
        <w:tc>
          <w:tcPr>
            <w:tcW w:w="10640" w:type="dxa"/>
            <w:gridSpan w:val="4"/>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Дані про дату та місце оприлюднення річної інформації</w:t>
            </w:r>
          </w:p>
        </w:tc>
      </w:tr>
      <w:tr w:rsidR="0070621F" w:rsidRPr="0070621F" w:rsidTr="0070621F">
        <w:trPr>
          <w:trHeight w:val="308"/>
        </w:trPr>
        <w:tc>
          <w:tcPr>
            <w:tcW w:w="4316"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Річна інформація розміщена у загальнодоступній інформаційній базі даних Комісії</w:t>
            </w:r>
          </w:p>
        </w:tc>
        <w:tc>
          <w:tcPr>
            <w:tcW w:w="6324"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05.04.2013</w:t>
            </w:r>
          </w:p>
        </w:tc>
      </w:tr>
      <w:tr w:rsidR="0070621F" w:rsidRPr="0070621F" w:rsidTr="0070621F">
        <w:trPr>
          <w:trHeight w:val="308"/>
        </w:trPr>
        <w:tc>
          <w:tcPr>
            <w:tcW w:w="4316"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p>
        </w:tc>
        <w:tc>
          <w:tcPr>
            <w:tcW w:w="6324" w:type="dxa"/>
            <w:gridSpan w:val="2"/>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(дата)</w:t>
            </w:r>
          </w:p>
        </w:tc>
      </w:tr>
      <w:tr w:rsidR="0070621F" w:rsidRPr="0070621F" w:rsidTr="0070621F">
        <w:trPr>
          <w:trHeight w:val="308"/>
        </w:trPr>
        <w:tc>
          <w:tcPr>
            <w:tcW w:w="239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Річна інформація опублікована у</w:t>
            </w:r>
          </w:p>
        </w:tc>
        <w:tc>
          <w:tcPr>
            <w:tcW w:w="7302"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Бюлетень"Цiннi папери України"</w:t>
            </w:r>
          </w:p>
        </w:tc>
        <w:tc>
          <w:tcPr>
            <w:tcW w:w="943"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r>
      <w:tr w:rsidR="0070621F" w:rsidRPr="0070621F" w:rsidTr="0070621F">
        <w:trPr>
          <w:trHeight w:val="308"/>
        </w:trPr>
        <w:tc>
          <w:tcPr>
            <w:tcW w:w="239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p>
        </w:tc>
        <w:tc>
          <w:tcPr>
            <w:tcW w:w="7302" w:type="dxa"/>
            <w:gridSpan w:val="2"/>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(номер та найменування офіційного друкованого видання)</w:t>
            </w:r>
          </w:p>
        </w:tc>
        <w:tc>
          <w:tcPr>
            <w:tcW w:w="943"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ind w:left="-199"/>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(дата)</w:t>
            </w:r>
          </w:p>
        </w:tc>
      </w:tr>
      <w:tr w:rsidR="0070621F" w:rsidRPr="0070621F" w:rsidTr="0070621F">
        <w:trPr>
          <w:trHeight w:val="308"/>
        </w:trPr>
        <w:tc>
          <w:tcPr>
            <w:tcW w:w="239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Річна інформація розміщена на власній сторінці</w:t>
            </w:r>
          </w:p>
        </w:tc>
        <w:tc>
          <w:tcPr>
            <w:tcW w:w="192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http://ladzbk.com.ua.</w:t>
            </w:r>
          </w:p>
        </w:tc>
        <w:tc>
          <w:tcPr>
            <w:tcW w:w="5381"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 мережі Інтернет</w:t>
            </w:r>
          </w:p>
        </w:tc>
        <w:tc>
          <w:tcPr>
            <w:tcW w:w="943"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05.04.2013</w:t>
            </w:r>
          </w:p>
        </w:tc>
      </w:tr>
      <w:tr w:rsidR="0070621F" w:rsidRPr="0070621F" w:rsidTr="0070621F">
        <w:trPr>
          <w:trHeight w:val="308"/>
        </w:trPr>
        <w:tc>
          <w:tcPr>
            <w:tcW w:w="239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 </w:t>
            </w:r>
          </w:p>
        </w:tc>
        <w:tc>
          <w:tcPr>
            <w:tcW w:w="1921"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(адреса сторінки)</w:t>
            </w:r>
          </w:p>
        </w:tc>
        <w:tc>
          <w:tcPr>
            <w:tcW w:w="538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 </w:t>
            </w:r>
          </w:p>
        </w:tc>
        <w:tc>
          <w:tcPr>
            <w:tcW w:w="943"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(дата)</w:t>
            </w:r>
          </w:p>
        </w:tc>
      </w:tr>
    </w:tbl>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Зміст</w:t>
      </w:r>
    </w:p>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12060"/>
      </w:tblGrid>
      <w:tr w:rsidR="0070621F" w:rsidRPr="0070621F" w:rsidTr="0070621F">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 Основні відомості про емітента:</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а) ідентифікаційні реквізити, місцезнаходження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б) інформація про державну реєстрацію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в) банки, що обслуговують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г) основні види діяльності</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ґ) інформація про одержані ліцензії (дозволи) на окремі види діяльності</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д) відомості щодо належності емітента до будь-яких об'єднань підприємств</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е) інформація про рейтингове агентство</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є) інформація про органи управління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 Інформація про засновників та/або учасників емітента та кількість і вартість акцій (розміру часток, паїв)</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3. Інформація про чисельність працівників та оплату їх праці</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4. Інформація про посадових осіб емітента:</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а) інформація щодо освіти та стажу роботи посадових осіб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б) інформація про володіння посадовими особами емітента акціями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5. Інформація про осіб, що володіють 10 відсотків та більше акцій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6. Інформація про загальні збори акціонерів</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7. Інформація про дивіденди</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8. Інформація про юридичних осіб, послугами яких користується емітент</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9. Відомості про цінні папери емітента:</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а) інформація про випуски акцій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б) інформація про облігації емітент</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в) інформація про інші цінні папери, випущені емітентом</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г) інформація про похідні цінні папери</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ґ) інформація про викуп власних акцій протягом звітного періоду</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д) інформація щодо виданих сертифікатів цінних паперів</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10. Опис бізнесу</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11. Інформація про майновий стан та фінансово-господарську діяльність емітента:</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а) інформація про основні засоби емітента (за залишковою вартістю)</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б) інформація щодо вартості чистих активів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в) інформація про зобов'язання емітента</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г) інформація про обсяги виробництва та реалізації основних видів продукції</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ґ) інформація про собівартість реалізованої продукції</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12. Інформація про гарантії третьої особи за кожним випуском боргових цінних паперів</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13. Відомості щодо особливої інформації та інформації про іпотечні цінні папери, що виникала протягом звітного періоду</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14. Інформація про стан корпоративного управління</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15. Інформація про випуски іпотечних облігацій</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16. Інформація про склад, структуру і розмір іпотечного покриття:</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а)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б)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в)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г)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ґ) відомості щодо підстав виникнення у емітента іпотечних облігацій прав на іпотечні активи, які складають іпотечне покриття за станом на кінець звітного року</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17.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18. Інформація про випуски іпотечних сертифікатів</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19. Інформація щодо реєстру іпотечних активів</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20. Основні відомості про ФОН</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21. Інформація про випуски сертифікатів ФОН</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22. Інформація про осіб, що володіють сертифікатами ФОН</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23. Розрахунок вартості чистих активів ФОН</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24. Правила ФОН</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25. Річна фінансова звітність</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26. Копія протоколу загальних зборів емітента, які проведені за звітний період (для акціонерних товариств) (додається до паперової форми при поданні інформації до Комісії)</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27. Аудиторський висновок</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28. Річна фінансова звітність, складена відповідно до Міжнародних стандартів фінансової звітності</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29. Звіт про стан об'єкта нерухомості (у разі емісії цільових облігацій підприємств, виконання зобов'язань за якими здійснюється шляхом передачі об'єкта (частини об'єкта) житлового будівництва) ("1" - так, "2" - ні)</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w:t>
            </w:r>
          </w:p>
        </w:tc>
      </w:tr>
      <w:tr w:rsidR="0070621F" w:rsidRPr="0070621F" w:rsidTr="0070621F">
        <w:trPr>
          <w:trHeight w:val="315"/>
        </w:trPr>
        <w:tc>
          <w:tcPr>
            <w:tcW w:w="301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30. Примітки</w:t>
            </w:r>
          </w:p>
        </w:tc>
        <w:tc>
          <w:tcPr>
            <w:tcW w:w="1206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В рiчному звiтi та в перелiку iнформацiї вiдсутня iнформацiя Товариства про: iнформацiю про одержання лiцензiї на окремi види дiяльностi, в зв'язку з тим, що лiцензiї не отримували; вiдомостi щодо належностi до будь-яких об'єднань товариства, у зв'язку з тим, що Товариство в асоцiацiї, консорцiуми, концерни та iншi об'єднання за галузевими, територiальними та iншими не входять. Фiлiй та представництв немає та не створювало; iнформацiя про рейтингове агенство, в зв'язку з тим, що рейтингова оцiнка Товариства або його цiнних паперiв не проводилась; iнформацiя про органи управлiння, в зв'язку з тим, що цей додаток акцiонерними товариствами не заповнюється; дивiденди протягом 3-х рокiв не нараховувались и не виплачувались; рiшення про випуск облiгацiй протягом останнiх 3-х рокiв не приймалось; iншi цiннi папери не випускались; iнформацiя про похiднi цiннi папери емiтента вiдсутня, в зв'язку з тим, що товариство не здiйснювало випуск похiдних цiнних паперiв; викуп власних акцiй протягом 3-х останнiх рокiв не здiйснювався; борговi цiннi папери протягом 3-х останнiх рокiв не випускались; гарантiї третьої особи за випуском боргових цiнних паперiв не надавались; вiдомостi щодо особливої iнформацiї та iнформацiї про iпотечнi цiннi папери, що виникла протягом звiтного перiоду, так як така вiдсутня; вiдомостi щодо пунктiв 15-24 у зв'язку з тим, що цi додатки акцiонернi товариства не заповнюють; iнформацiя про фiзичних осiб, що володiють 10% та бiльше акцiй емiтента у зв'язку з тим, що таких немає; рiчна фiнансова звiтнiсть вiдповiдно до Мiжнародних стандартiв фiнансової звiтностi (МСФЗ) приватними акцiонерними товариствами не складається; звiт про стан об'єкта нерухомостi, так як цiльових облiгацiй акцiонерне товариство не випускає;</w:t>
            </w:r>
          </w:p>
        </w:tc>
      </w:tr>
    </w:tbl>
    <w:p w:rsidR="0070621F" w:rsidRDefault="0070621F" w:rsidP="0070621F">
      <w:pPr>
        <w:pStyle w:val="2"/>
        <w:shd w:val="clear" w:color="auto" w:fill="DFE2E7"/>
        <w:spacing w:before="0"/>
        <w:rPr>
          <w:rFonts w:ascii="Tahoma" w:hAnsi="Tahoma" w:cs="Tahoma"/>
          <w:color w:val="0065A3"/>
          <w:sz w:val="24"/>
          <w:szCs w:val="24"/>
        </w:rPr>
      </w:pPr>
      <w:r>
        <w:rPr>
          <w:rFonts w:ascii="Tahoma" w:hAnsi="Tahoma" w:cs="Tahoma"/>
          <w:color w:val="0065A3"/>
          <w:sz w:val="24"/>
          <w:szCs w:val="24"/>
        </w:rPr>
        <w:t>Ідентифікаційні реквізити, місцезнаходження емітента</w:t>
      </w:r>
    </w:p>
    <w:p w:rsidR="0070621F" w:rsidRDefault="0070621F" w:rsidP="0070621F">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842"/>
        <w:gridCol w:w="4233"/>
      </w:tblGrid>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Повне найменування</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Організаційно-правова форма</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Приватне підприємство</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Поштовий індекс</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24321</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Область, район</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Вінницька д/н</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Населений пункт</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м. Ладижин</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Вулиця, будинок</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вул. Наконечного,184</w:t>
            </w:r>
          </w:p>
        </w:tc>
      </w:tr>
    </w:tbl>
    <w:p w:rsidR="0070621F" w:rsidRDefault="0070621F" w:rsidP="0070621F">
      <w:pPr>
        <w:pStyle w:val="2"/>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державну реєстрацію емітента</w:t>
      </w:r>
    </w:p>
    <w:p w:rsidR="0070621F" w:rsidRDefault="0070621F" w:rsidP="0070621F">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324"/>
        <w:gridCol w:w="3751"/>
      </w:tblGrid>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Серія і номер свідоцтва</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А01 № 475917</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Дата державної реєстрації</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29.03.1997</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Орган, що видав свідоцтво</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Виконавчий комiтет Ладижинської мiської ради Вiнницької областi</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Зареєстрований статутний капітал (грн.)</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694984</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Сплачений статутний капітал (грн.)</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694984</w:t>
            </w:r>
          </w:p>
        </w:tc>
      </w:tr>
    </w:tbl>
    <w:p w:rsidR="0070621F" w:rsidRDefault="0070621F" w:rsidP="0070621F">
      <w:pPr>
        <w:pStyle w:val="2"/>
        <w:shd w:val="clear" w:color="auto" w:fill="DFE2E7"/>
        <w:spacing w:before="0"/>
        <w:rPr>
          <w:rFonts w:ascii="Tahoma" w:hAnsi="Tahoma" w:cs="Tahoma"/>
          <w:color w:val="0065A3"/>
          <w:sz w:val="24"/>
          <w:szCs w:val="24"/>
        </w:rPr>
      </w:pPr>
      <w:r>
        <w:rPr>
          <w:rFonts w:ascii="Tahoma" w:hAnsi="Tahoma" w:cs="Tahoma"/>
          <w:color w:val="0065A3"/>
          <w:sz w:val="24"/>
          <w:szCs w:val="24"/>
        </w:rPr>
        <w:t>Банки, що обслуговують емітента</w:t>
      </w:r>
    </w:p>
    <w:p w:rsidR="0070621F" w:rsidRDefault="0070621F" w:rsidP="0070621F">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16"/>
        <w:gridCol w:w="4159"/>
      </w:tblGrid>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Найменування банку (філії, відділення банку), який обслуговує емітента за поточним рахунком у національній валюті</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ПАТ КБ"Хрещатик " м. Київ</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МФО банку</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300670</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Поточний рахунок</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26008001084195</w:t>
            </w:r>
          </w:p>
        </w:tc>
      </w:tr>
      <w:tr w:rsidR="0070621F" w:rsidTr="0070621F">
        <w:trPr>
          <w:trHeight w:val="315"/>
        </w:trPr>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Default="0070621F">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Найменування банку (філії, відділення банку), який обслуговує емітента за поточним рахунком у іноземній валюті</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iнформацiя вiдсутня</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МФО банку</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д/н</w:t>
            </w:r>
          </w:p>
        </w:tc>
      </w:tr>
      <w:tr w:rsid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hideMark/>
          </w:tcPr>
          <w:p w:rsidR="0070621F" w:rsidRDefault="0070621F">
            <w:pPr>
              <w:spacing w:line="180" w:lineRule="atLeast"/>
              <w:rPr>
                <w:rFonts w:ascii="Tahoma" w:hAnsi="Tahoma" w:cs="Tahoma"/>
                <w:color w:val="000000"/>
                <w:sz w:val="17"/>
                <w:szCs w:val="17"/>
              </w:rPr>
            </w:pPr>
            <w:r>
              <w:rPr>
                <w:rFonts w:ascii="Tahoma" w:hAnsi="Tahoma" w:cs="Tahoma"/>
                <w:color w:val="000000"/>
                <w:sz w:val="17"/>
                <w:szCs w:val="17"/>
              </w:rPr>
              <w:t>Поточний рахунок</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Default="0070621F">
            <w:pPr>
              <w:spacing w:line="180" w:lineRule="atLeast"/>
              <w:rPr>
                <w:rFonts w:ascii="Tahoma" w:hAnsi="Tahoma" w:cs="Tahoma"/>
                <w:color w:val="0065A3"/>
                <w:sz w:val="17"/>
                <w:szCs w:val="17"/>
              </w:rPr>
            </w:pPr>
            <w:r>
              <w:rPr>
                <w:rFonts w:ascii="Tahoma" w:hAnsi="Tahoma" w:cs="Tahoma"/>
                <w:color w:val="0065A3"/>
                <w:sz w:val="17"/>
                <w:szCs w:val="17"/>
              </w:rPr>
              <w:t>д/н</w:t>
            </w:r>
          </w:p>
        </w:tc>
      </w:tr>
    </w:tbl>
    <w:p w:rsidR="0070621F" w:rsidRDefault="0070621F" w:rsidP="0070621F">
      <w:pPr>
        <w:pStyle w:val="2"/>
        <w:shd w:val="clear" w:color="auto" w:fill="DFE2E7"/>
        <w:spacing w:before="0"/>
        <w:rPr>
          <w:rFonts w:ascii="Tahoma" w:hAnsi="Tahoma" w:cs="Tahoma"/>
          <w:color w:val="0065A3"/>
          <w:sz w:val="24"/>
          <w:szCs w:val="24"/>
        </w:rPr>
      </w:pPr>
      <w:r>
        <w:rPr>
          <w:rFonts w:ascii="Tahoma" w:hAnsi="Tahoma" w:cs="Tahoma"/>
          <w:color w:val="0065A3"/>
          <w:sz w:val="24"/>
          <w:szCs w:val="24"/>
        </w:rPr>
        <w:t>Основні види діяльності</w:t>
      </w:r>
    </w:p>
    <w:p w:rsidR="0070621F" w:rsidRDefault="0070621F" w:rsidP="0070621F">
      <w:pPr>
        <w:rPr>
          <w:rFonts w:ascii="Tahoma" w:hAnsi="Tahoma" w:cs="Tahoma"/>
          <w:color w:val="757575"/>
          <w:sz w:val="21"/>
          <w:szCs w:val="21"/>
          <w:shd w:val="clear" w:color="auto" w:fill="DFE2E7"/>
          <w:lang w:val="uk-UA"/>
        </w:rPr>
      </w:pPr>
      <w:r>
        <w:rPr>
          <w:rFonts w:ascii="Tahoma" w:hAnsi="Tahoma" w:cs="Tahoma"/>
          <w:color w:val="757575"/>
          <w:sz w:val="21"/>
          <w:szCs w:val="21"/>
        </w:rPr>
        <w:br/>
      </w:r>
      <w:r>
        <w:rPr>
          <w:rFonts w:ascii="Tahoma" w:hAnsi="Tahoma" w:cs="Tahoma"/>
          <w:color w:val="757575"/>
          <w:sz w:val="21"/>
          <w:szCs w:val="21"/>
          <w:shd w:val="clear" w:color="auto" w:fill="DFE2E7"/>
        </w:rPr>
        <w:t>23.61 виробництво виробiв з бетону </w:t>
      </w:r>
      <w:r>
        <w:rPr>
          <w:rFonts w:ascii="Tahoma" w:hAnsi="Tahoma" w:cs="Tahoma"/>
          <w:color w:val="757575"/>
          <w:sz w:val="21"/>
          <w:szCs w:val="21"/>
        </w:rPr>
        <w:br/>
      </w:r>
      <w:r>
        <w:rPr>
          <w:rFonts w:ascii="Tahoma" w:hAnsi="Tahoma" w:cs="Tahoma"/>
          <w:color w:val="757575"/>
          <w:sz w:val="21"/>
          <w:szCs w:val="21"/>
          <w:shd w:val="clear" w:color="auto" w:fill="DFE2E7"/>
        </w:rPr>
        <w:t>41.20 будiвництво будiвель </w:t>
      </w:r>
      <w:r>
        <w:rPr>
          <w:rFonts w:ascii="Tahoma" w:hAnsi="Tahoma" w:cs="Tahoma"/>
          <w:color w:val="757575"/>
          <w:sz w:val="21"/>
          <w:szCs w:val="21"/>
        </w:rPr>
        <w:br/>
      </w:r>
      <w:r>
        <w:rPr>
          <w:rFonts w:ascii="Tahoma" w:hAnsi="Tahoma" w:cs="Tahoma"/>
          <w:color w:val="757575"/>
          <w:sz w:val="21"/>
          <w:szCs w:val="21"/>
          <w:shd w:val="clear" w:color="auto" w:fill="DFE2E7"/>
        </w:rPr>
        <w:t>46.73 оптова торгiвля будiвельними матеріалами</w:t>
      </w:r>
    </w:p>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lang w:val="uk-UA"/>
        </w:rPr>
      </w:pPr>
      <w:r w:rsidRPr="0070621F">
        <w:rPr>
          <w:rFonts w:ascii="Tahoma" w:eastAsia="Times New Roman" w:hAnsi="Tahoma" w:cs="Tahoma"/>
          <w:b/>
          <w:bCs/>
          <w:color w:val="0065A3"/>
          <w:kern w:val="36"/>
          <w:sz w:val="24"/>
          <w:szCs w:val="24"/>
          <w:lang w:val="uk-UA"/>
        </w:rPr>
        <w:t>Інформація про засновників та/або учасників емітента та кількість і вартість акцій (розміру часток, паїв)</w:t>
      </w:r>
    </w:p>
    <w:p w:rsidR="0070621F" w:rsidRPr="0070621F" w:rsidRDefault="0070621F" w:rsidP="0070621F">
      <w:pPr>
        <w:spacing w:after="0" w:line="240" w:lineRule="auto"/>
        <w:rPr>
          <w:rFonts w:ascii="Times New Roman" w:eastAsia="Times New Roman" w:hAnsi="Times New Roman" w:cs="Times New Roman"/>
          <w:sz w:val="24"/>
          <w:szCs w:val="24"/>
          <w:lang w:val="uk-UA"/>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88"/>
        <w:gridCol w:w="3215"/>
        <w:gridCol w:w="4770"/>
        <w:gridCol w:w="3202"/>
      </w:tblGrid>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юридичної особи засновника та/або учасника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Код за ЄДРПОУ засновника та/або учасника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Місцезнаходження</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Відсоток акцій (часток, паїв), які належать засновнику та/або учаснику (від загальної кількості)</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Серія, номер, дата видачі та найменування органу, який видав паспорт*</w:t>
            </w:r>
          </w:p>
        </w:tc>
        <w:tc>
          <w:tcPr>
            <w:tcW w:w="900" w:type="dxa"/>
            <w:tcBorders>
              <w:right w:val="single" w:sz="6" w:space="0" w:color="DDE5E2"/>
            </w:tcBorders>
            <w:shd w:val="clear" w:color="auto" w:fill="D2DCD9"/>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Відсоток акцій (часток, паїв), які належать засновнику та/або учаснику (від загальної кількості)</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50</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32.425</w:t>
            </w:r>
          </w:p>
        </w:tc>
      </w:tr>
      <w:tr w:rsidR="0070621F" w:rsidRPr="0070621F" w:rsidTr="0070621F">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Усього</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32.425</w:t>
            </w:r>
          </w:p>
        </w:tc>
      </w:tr>
    </w:tbl>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_______________</w:t>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 Не обов'язково для заповнення.</w:t>
      </w:r>
    </w:p>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Інформація про чисельність працівників та оплату їх праці</w:t>
      </w:r>
    </w:p>
    <w:p w:rsidR="0070621F" w:rsidRDefault="0070621F" w:rsidP="0070621F">
      <w:pPr>
        <w:ind w:left="-284"/>
        <w:rPr>
          <w:rFonts w:ascii="Tahoma" w:eastAsia="Times New Roman" w:hAnsi="Tahoma" w:cs="Tahoma"/>
          <w:color w:val="757575"/>
          <w:sz w:val="21"/>
          <w:szCs w:val="21"/>
          <w:shd w:val="clear" w:color="auto" w:fill="DFE2E7"/>
          <w:lang w:val="uk-UA"/>
        </w:rPr>
      </w:pPr>
      <w:r w:rsidRPr="0070621F">
        <w:rPr>
          <w:rFonts w:ascii="Tahoma" w:eastAsia="Times New Roman" w:hAnsi="Tahoma" w:cs="Tahoma"/>
          <w:color w:val="757575"/>
          <w:sz w:val="21"/>
          <w:szCs w:val="21"/>
        </w:rPr>
        <w:br/>
      </w:r>
      <w:r w:rsidRPr="0070621F">
        <w:rPr>
          <w:rFonts w:ascii="Tahoma" w:eastAsia="Times New Roman" w:hAnsi="Tahoma" w:cs="Tahoma"/>
          <w:color w:val="757575"/>
          <w:sz w:val="21"/>
          <w:szCs w:val="21"/>
          <w:shd w:val="clear" w:color="auto" w:fill="DFE2E7"/>
        </w:rPr>
        <w:t>Середнььоблiкова чисельнiсть працiвникiв облiкового складу (осiб)-69 Середня чисельнiсть позаштатних працiвникiв та осiб, якi працюють за сумiсництвом(осiб)-1 Чисельнiсть працiвникiв, якi працюють на умовах неповного робочого часу (дня, тижня) (осiб) -0 Фонд оплати працi (тис.грн.) -2417,2 Факти змiни розмiру фонду оплати працi, його збiльшення або зменшення вiдгосно попереднього року - збiльшено на 265,5 тис.грн в зв'язку зi збiльшення тарифних ставок в поточному роцi. Кадрова програма спрямована на забезпечення рiвня квалiфiкацiї працiвникiв операцiйним потребам пiдприємства: постiйне навчання та пiдвищення квалiфiкацiї.</w:t>
      </w:r>
    </w:p>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Інформація щодо освіти та стажу роботи посадових осіб емітента</w:t>
      </w:r>
    </w:p>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20"/>
        <w:gridCol w:w="4755"/>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Голова правлiння</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Полончак Янош Яношович</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АА 890999 08.12.1998 Ладижинським МВМ УМВС України у Вiнницькiй областi</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1944</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Виноградiвський полiтехнiчний технiкум, факультет електростанцiї i електромереж</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35</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1981-1998 - Ладижинський завод ЗБК- начальник виробництва, 1998-2010 - директор ВАТ "Ладижинський завод ЗБК", 2010-2012 - Директор АТ "Ладижинський заод ЗБК"</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Заробiтна плата згiдно штатного розкладу. Винагороду не отримував.В натуральнiй формi також. Iнших посад на будь-яких пiдприємствах не займає. До компетенцiї голови правлiння входить:- 1) скликати засiдання правлiння, визначати їхнiй порядок денний та головувати на них; 2) розподiляти обов''язки мiж членами правлiння; 3) без довiреностi дiяти вiд iменi Товариства вiдповiдно до рiшень Правлiння, в тому числi представляти iнтереси Товариства та вчиняти правочини вiд iменi Товариствата вчиняти фiнансовi та юридичнi дiї в межах компетенцiї, визначеної цим Статутом; 4) приймати рiшення та вчинювати правочини на суму, що не перевищує 10 вiдсоткiв балансової вартостi активiв Товариства за даними останньої рiчної фiнансової звiтностi Товариства; 5) вчинювати правочини, розпоряджатися коштами та майном Товариства, з урахуванням обмежень та в межах компетенцiї, встановлених цим Статутом, рiшеннями загальних зборiв та наглядової ради; 6) вiдкривати рахунки у банкiвських установах; 7) пiдписувати довiреностi, договори та iншi документи вiд iменi Товариства, рiшення про укладення (видачу) яких прийнято уповноваженим органом Товариства в межах його компетенцiї вiдповiдно до положень цьо го Статуту; 8) наймати та звiльняти працiвникiв Товариства, вживати до них заходи заохочення та накладати стягнення вiдповiдно до чинного законодавства України, Статуту та внутрiшнiх документiв Товариства; 9) в межах cвoєї компетенцiї видавати накази i давати розпорядження , обов''язковi для виконання всiма працiвниками Товариства; 10) пiдписувати вiд iменi правлiння колективний договiр, змiни та доповнення до нього; 11) здiйснювати iншi функцiї, якi необхiднi для забезпечення нормальної роботи Товариства, згiдно з чинним законодавством та внутрiшнiми документами Товариства. Керує поточними справами, пiдписує штатний розпис та затверджує проектно-кошториснi документацiї. Встановлює показники та розмiри премiювання у вiдповiдностi до положень про премiювання. Затверджує договiрнi цiни на продукцiю та тарифи на послуги. Приймає рiшення про одержання кредитiв.Видає накази , розпорядження. Вiдкриває та закриває поточнi, валютнi рахунки в установах банку. Приймає на роботу та звiльняє.Органiзовує ведення бухоблiку та звiтностi в товариствi. Затверджує режим працi та вiдпочинку i правила внутрiшнього розпорядку. Пiдписує колективний договiр з профорганiзацiєю. Розподiляє обов''язки мiж членами правлiння. Органiзовує ведення та зберiгання Книги протоколiв Правлiння. Непогашеної судимостi за корисливi та посадовi злочини немає. Змiни в особливому складi в поточному роцi не вiдбувалися.</w:t>
            </w:r>
          </w:p>
        </w:tc>
      </w:tr>
    </w:tbl>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88"/>
        <w:gridCol w:w="4687"/>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Головний бухгалтер-член правлiння</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Маценко Людмила Пилипiвна</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АА 640485 21.01.1998 Ладижинським МВМ УМВС України у Вiнницькiй областi</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1951</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Миколаївський кораблебудiвельний iнститут</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24</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1993-1995 - Тростянецька ДПI ст. ревiзор iнспектор, 1995-2004 Ладижинський завод ЗБК головний бухгалтер, 2004-2006 - ВАТ "Ладижинський завод ЗБК" фiнансовий директор, 2004-2010 - головний бухгалтер ВАТ "ЛЗЗБК", 2010-2012 - головний бухгалтер АТ "Ладижинський завод ЗБК"</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Заробiтна плата, як головного бухгалтера згiдно штатного розкладу. Винагороду, як член правлiння не отримувала. В натуральнiй формi також. Iнших посад на будь яких пiдприємствах не займає. До повноважень як головного бухгалтера вiдноситься органiзацiя i ведення бухгалтерського облiку на пiдприємстав. 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обiк та фiнансову звiтнiсть в Українi",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 Як член правлiння виконує функцiї в межах своєї компетенцiї та несе вiдповiдальнiсть за стан роботи на вiдповiдних дiлянках дiяльностi. До виключної компетенцiї належить: Голова Правлiння Товариства органiзує роботу Правлiння Товариства, органiзує виконання рiшень загальних зборiв, скликає засiдання, забезпечує ведення протоколiв засiдань. Порядок формування правлiння, а також вимоги до кандидатiв та членiв правлiння встановлюються у Положеннi про правлiння. До компетенцiї правлiння належать вci питання дiяльностi Товариства, крiм тих, що вiднесенi до компетенцiй iнших органiв Товариства. 1) органiзацiя скликання та проведення чергових та позачергових загальних зборiв; 2) розробка проектiв рiчного бюджету, бiзнес-планiв, програм фiнансово-господарської дiяльностi Товариства; 3) розробка та затвердження поточних финансово-господарських планiв i оперативних завдань Товариства та забезпечення їx реалiзацiї. Затвердження планiв роботи правлiння; 4) прийняття рiшень про укладення правочинiв на суму вiд 10 до 25 вiдсоткiв балансової вартостi активiв Товариства за даними останньої рiчної фiнансової звiтностi Товариства за попереднiм узгодження з наглядовою радою; 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 6) розробка штатного розкладу та затвердження правил внутрiшнього трудового розпорядку, посадових iнструкцiй та посадових окладiв працiвникiв Товариства; 7) призначення керiвникiв фiлiй та представництв Товариства; 8) забезпечення проведення аудиторської перевiрки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30 днiв з дати надання вiдповiдної вимоги акцiонерiв; 9) укладення та виконання колективного договору. Призначення та вiдкликання ociб, якi беруть участь у колективних переговорах як представники правлiння, за погодженням iз наглядовою радою. Непогашеної судимостi за корисливi та посадовi злочини немає. Змiни в особливому складi в поточному роцi не вiдбувалися.</w:t>
            </w:r>
          </w:p>
        </w:tc>
      </w:tr>
    </w:tbl>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16"/>
        <w:gridCol w:w="4159"/>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Член правлiння</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Левандовський Михайло Михайлович</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АВ 230597 17.04.2001 Гайсинським РВ УМВС України у Вiнницькiй областi</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1953</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середня</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1970-1973- Вiнницька СУ 524 слюсар-сантехнiк, 1974-2010 - ВАТ "Ладижинський завод ЗБК" формувальник, 2010-2012 - формувальник АТ "ЛЗЗБК"</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Зарплата згiдно штатного розкладу. Як член правлiння винагороду не отримує, в натуральнiй формi також. Iнших посад на будь-яких пiдприємствах не займає.Як член правлiння виконує функцiї в межах своєї компетенцiї та несе вiдповiдальнiсть за стан роботи на вiдповiдних дiлянках дiяльностi. До компетенцiї правлiння належать вci питання дiяльностi Товариства, крiм тих, що вiднесенi до компетенцiй iнших органiв Товариства. Порядок формування правлiння, а також вимоги до кандидатiв та членiв правлiння встановлюються у Положеннi про правлiння. До компетенцiї правлiння належать вci питання дiяльностi Товариства, крiм тих, що вiднесенi до компетенцiй iнших органiв Товариства. 1) органiзацiя скликання та проведення чергових та позачергових загальних зборiв; 2) розробка проектiв рiчного бюджету, бiзнес-планiв, програм фiнансово-господарської дiяльностi Товариства; 3) розробка та затвердження поточних финансово-господарських планiв i оперативних завдань Товариства та забезпечення їx реалiзацiї. Затвердження планiв роботи правлiння; 4) прийняття рiшень про укладення правочинiв на суму вiд 10 до 25 вiдсоткiв балансової вартостi активiв Товариства за даними останньої рiчної фiнансової звiтностi Товариства за попереднiм узгодження з наглядовою радою; 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 6) розробка штатного розкладу та затвердження правил внутрiшнього трудового розпорядку, посадових iнструкцiй та посадових окладiв працiвникiв Товариства; 7) призначення керiвникiв фiлiй та представництв Товариства; 8) забезпечення проведення аудиторської перевiрки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30 днiв з дати надання вiдповiдної вимоги акцiонерiв; 9) укладення та виконання колективного договору. Призначення та вiдкликання ociб, якi беруть участь у колективних переговорах як представники правлiння, за погодженням iз наглядовою радою. Непогашеної судимостi за корисливi та посадовi злочини немає. Змiни в особливому складi в поточному роцi не вiдбувалися.</w:t>
            </w:r>
          </w:p>
        </w:tc>
      </w:tr>
    </w:tbl>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949"/>
        <w:gridCol w:w="5126"/>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Ревiзор</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Бугрова Тамара Григорiвна</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МЕ 379794 16.03.2004 Оболонським РУ ГУ МВД України у м. Києвi</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1951</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Київський iнженерно-будiвельний iнститут промислово-цивiльного будiвництва</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22</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1988-2004 - ВО "Укренергоконструкцiя" начальник вiддiлу економiки та зарплати, 1988-2010 - ЗАТ "Енергоконструкцiя" головний економiст, 2010-2012 - головний економiст ПрАТ " Енергоконструкцiя".</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Головний економiст ПрАТ "Енергоконструкцiя". с. Чайки Києво -Святошинський р-н Київська обл. вул. Лобановського, буд.21/5 оф.кв.2 08130 . Винагорода, як головi ревiзiної комiсiї не виплачувалася. Винагороду в натуральнiй формi не отримувала. Права та обов''язки ревiзора визначаються ЗУ "Про акцiонернi товариства", iншими актами законодавства, Статутом та положенням про ревiзора, а також договором, що укладається з ревiзором. До компетенцiї голови ревiзiйної комiсiї входить: 1. Поточний контроль за фiнансовою та господарською дiяльнiстю. 2. Перевiрка фiнансово-господарської дiяльностi (один раз на рiк) 3. Щорiчно надавати Зборам звiт. Результати оформлювати протоколом. 4. Зобов''язана вимагати скликання позачергових зборiв у випадку виявлення обставин, що заперечують суттєвим iнтересам Товариства або при виявленнi зловживань з боку посадових осiб. Непогашеної судимостi за корисливi та посадовi злочини немає. Змiни в особливому складi в поточному роцi не вiдбувалися.</w:t>
            </w:r>
          </w:p>
        </w:tc>
      </w:tr>
    </w:tbl>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868"/>
        <w:gridCol w:w="5207"/>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Голова Наглядової ради</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Новацький Вiталiй Борисович</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СН 609335 23.10.1997 Залiзничним РУ ГУ МВС України у м. Києвi</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1948</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Ордена Ленiна полiтехнiчний iнститут м. Львiв, енергетичний факультет</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26</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2000-2004 - генеральний директор ВО "Укренергоконструкцiя", 2002-2010 - ЗАТ "Енергоконструкцiя"- генеральний директор ,2010р -2012 генеральний директор ПрАТ "Енергоконструкцiя"</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генеральний директор ПрАТ "Енергоконструкцiя" с. Чайки Києво -Святошинський р-н Київська обл. вул. Лобановського, буд.21/5 оф.кв.2 08130 . Винагороду, як голова Наглядової Ради не отримував. В натуральнiй формi також. Голова Ради: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 У разi,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 ,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закiнчення звiтного року. У разi вiдсутностi або недостатностi чистого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 , передбачених частиною першою статтi 70 ЗУ "про акцiонернi товариства"; 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21)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 ,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24) органiзовує роботу наглядової ради та здiйснює контроль за реалiзацiєю плану роботи, затвердженого наглядовою радою; 25) скликає засiдання наглядової ради та головує на них, затверджує порядок денний засiдань, органiзовує ведення протоколi засiдань нагдядової ради; 26) готує доповiдь та звiтує перед загальними зборами акцiонерiв про дiяльнiсть наглядової ради, загальний стан Товаритсва та вжитi нею заходи, спрямованi на досягнення мети Товариства; 27) пiдтримує постiйнi контакти iз iншими органами та посадовими особами Товариства; 28) протягом __5 днiв з дати обрання (призначення) голови та членiв правлiння Товариства укладає вiд iменi Товариства контракт з головую правлiння строковi трудовi договори з членами правлiння. Непогашеної судимостi за корисливi та посадовi злочини немає. Змiни в особливому складi в поточному роцi не вiдбувалися.</w:t>
            </w:r>
          </w:p>
        </w:tc>
      </w:tr>
    </w:tbl>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34"/>
        <w:gridCol w:w="5441"/>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Член Наглядової ради</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Гончаренко Лариса Йосипiвна</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СО 211764 05.10.1999 Днiпровським РУГУ МВС України у м. Києвi</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1948</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Київський iнститут народного господарства iм. Коротченко</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25</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1986-2002- ВО "Укренергоконструкцiя" головний бухгалтер. 2002-2010- ЗАТ "Енергоконструкцiя" головний бухгалтер, 2010-2012 - головний бухгалтер "ПрАТ"Енергоконструкцiя"</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Головний бухгалтер ПрАТ "Енергоконструкцiя" с. Чайки Києво -Святошинський р-н Київська обл. вул. Лобановського, буд.21/5 оф.кв.2 08130 . Винагороду, як член наглядової ради не отримувала. В натуральнiй формi також.До компетенцiї належить: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 У разi,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 ,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закiнчення звiтного року. У разi вiдсутностi або недостатностi чистого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 , передбачених частиною першою статтi 70 ЗУ "про акцiонернi товариства"; 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21)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 ,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Непогашеної судимостi за корисливi та посадовi злочини немає. Змiни в особливому складi в поточному роцi не вiдбувалися.</w:t>
            </w:r>
          </w:p>
        </w:tc>
      </w:tr>
    </w:tbl>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42"/>
        <w:gridCol w:w="4733"/>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Член Наглядової Ради</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Гринчик Iнна Яношiвна</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АВ 787571 13.03.2008 Ладижинським МВМ УМВС України у Вiнницькiй областi</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1973</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Уманський державний аграрний унiверситет, менеджмент органiзацiї</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1998-2000 - Ладижинський завод ЗБК, 2000-2004 - економiст зi збуту, 2005-2006- заступник фiнансового директора ВАТ "ЛЗЗБК", 2006-2010- менеджер зi збуту та ЗЕД ВАТ "ЛЗЗБК", 2010-2012 - менеджер зi збуту та ЗЕД АТ "ЛЗЗБК".</w:t>
            </w:r>
          </w:p>
        </w:tc>
      </w:tr>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Зарплата згiдно штатного розкладу. Винагороду , як член Наглядової ради не отримувала, в натуральнiй формi також.Не обiймає посаду на будь -яких iнших пiдприємствах.До компетенцiї належить: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 У разi,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 ,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закiнчення звiтного року. У разi вiдсутностi або недостатностi чистого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 , передбачених частиною першою статтi 70 ЗУ "про акцiонернi товариства"; 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21)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 ,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Непогашеної судимостi за корисливi та посадовi злочини немає. Змiни в особливому складi в поточному роцi не вiдбувалися.</w:t>
            </w:r>
          </w:p>
        </w:tc>
      </w:tr>
    </w:tbl>
    <w:p w:rsidR="0070621F" w:rsidRPr="0070621F" w:rsidRDefault="0070621F" w:rsidP="0070621F">
      <w:pPr>
        <w:spacing w:after="0" w:line="240" w:lineRule="auto"/>
        <w:rPr>
          <w:rFonts w:ascii="Times New Roman" w:eastAsia="Times New Roman" w:hAnsi="Times New Roman" w:cs="Times New Roman"/>
          <w:sz w:val="24"/>
          <w:szCs w:val="24"/>
        </w:rPr>
      </w:pPr>
      <w:r w:rsidRPr="0070621F">
        <w:rPr>
          <w:rFonts w:ascii="Tahoma" w:eastAsia="Times New Roman" w:hAnsi="Tahoma" w:cs="Tahoma"/>
          <w:color w:val="757575"/>
          <w:sz w:val="21"/>
          <w:szCs w:val="21"/>
        </w:rPr>
        <w:br/>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_______________</w:t>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 Зазначається у разі надання згоди фізичної особи на розкриття паспортних даних. У разі ненадання згоди посадової особи на розкриття паспортних даних про це зазначається у описі.</w:t>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 Заповнюється щодо фізичних осіб.</w:t>
      </w:r>
    </w:p>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Інформація про володіння посадовими особами емітента акціями емітента</w:t>
      </w:r>
    </w:p>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366"/>
        <w:gridCol w:w="1751"/>
        <w:gridCol w:w="1940"/>
        <w:gridCol w:w="1342"/>
        <w:gridCol w:w="1157"/>
        <w:gridCol w:w="1717"/>
        <w:gridCol w:w="1054"/>
        <w:gridCol w:w="1470"/>
        <w:gridCol w:w="1639"/>
        <w:gridCol w:w="1639"/>
      </w:tblGrid>
      <w:tr w:rsidR="0070621F" w:rsidRPr="0070621F" w:rsidTr="0070621F">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Посада</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 або повне найменування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Дата внесення до реєстру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Кількість акцій (штук)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Від загальної кількості акцій (у відсотках)</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Кількість за видами акцій</w:t>
            </w:r>
          </w:p>
        </w:tc>
      </w:tr>
      <w:tr w:rsidR="0070621F" w:rsidRPr="0070621F" w:rsidTr="0070621F">
        <w:trPr>
          <w:trHeight w:val="315"/>
        </w:trPr>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прості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прості на пред'явника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привілейовані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привілейовані на пред'явника</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10</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Голова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Полончак Янош Яношович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АА 890999 08.12.1998 Ладижинським МВМ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25.03.1998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0.26350000000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Головний бухгалтер-член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Маценко Людмила Пилипiвна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АА 640485 21.01.1998 Ладижинським МВМ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25.03.1998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0.01510000000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Член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Левандовський Михайло Михайлович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АВ 230597 17.04.2001 Гайсинським РВ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25.03.1998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0.01000000000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Ревiзор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Бугрова Тамара Григорiвна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МЕ 379794 16.03.2004 Оболонським РУ ГУ МВД України у м.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30.11.2006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0.00130000000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Голова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Новацький Вiталiй Борисович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СН 609335 23.10.1997 Залiзничним РУ ГУ МВС України у м.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26.12.2008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0.00630000000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Член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Горчаренко Лариса Йосипiвна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СО 211764 05.10.1999 Днiпровським РУГУ МВС України у м.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30.11.2006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0.00130000000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Член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Гринчик Iнна Яношiвна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АВ 787571 13.03.2008 Ладижинським МВМ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16.08.1999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3446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4.32370000000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3446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900" w:type="dxa"/>
            <w:gridSpan w:val="4"/>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right"/>
              <w:rPr>
                <w:rFonts w:ascii="Tahoma" w:eastAsia="Times New Roman" w:hAnsi="Tahoma" w:cs="Tahoma"/>
                <w:color w:val="0065A3"/>
                <w:sz w:val="17"/>
                <w:szCs w:val="17"/>
              </w:rPr>
            </w:pPr>
            <w:r w:rsidRPr="0070621F">
              <w:rPr>
                <w:rFonts w:ascii="Tahoma" w:eastAsia="Times New Roman" w:hAnsi="Tahoma" w:cs="Tahoma"/>
                <w:b/>
                <w:bCs/>
                <w:color w:val="0065A3"/>
                <w:sz w:val="17"/>
              </w:rPr>
              <w:t>Усього</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3683</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4.6212</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3683</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bl>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_______________</w:t>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 Зазначається у разі надання згоди фізичної особи на розкриття паспортних даних.</w:t>
      </w:r>
    </w:p>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Інформація про осіб, що володіють 10 відсотків та більше акцій емітента</w:t>
      </w:r>
    </w:p>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099"/>
        <w:gridCol w:w="1862"/>
        <w:gridCol w:w="2042"/>
        <w:gridCol w:w="1270"/>
        <w:gridCol w:w="1095"/>
        <w:gridCol w:w="1216"/>
        <w:gridCol w:w="998"/>
        <w:gridCol w:w="1391"/>
        <w:gridCol w:w="1551"/>
        <w:gridCol w:w="1551"/>
      </w:tblGrid>
      <w:tr w:rsidR="0070621F" w:rsidRPr="0070621F" w:rsidTr="0070621F">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Ідентифікаційний код за ЄДРПОУ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Місцезнаходження</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Дата внесення до реєстру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Кількість акцій (штук)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Від загальної кількості акцій (у відсотках)</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Кількість за видами акцій</w:t>
            </w:r>
          </w:p>
        </w:tc>
      </w:tr>
      <w:tr w:rsidR="0070621F" w:rsidRPr="0070621F" w:rsidTr="0070621F">
        <w:trPr>
          <w:trHeight w:val="315"/>
        </w:trPr>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прості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прості на пред'явника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привілейовані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привілейовані на пред'явника</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ПрАТ "Енергоконструкцiя"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31810081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08130 32000 Київо-Святошинський с. Чайки вул.Лобановського, б.21/5 оф.кв.2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29.12.2003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53857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67.57465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53857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70621F">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Прізвище, ім'я, по батькові фізичної особи*</w:t>
            </w:r>
          </w:p>
        </w:tc>
        <w:tc>
          <w:tcPr>
            <w:tcW w:w="900" w:type="dxa"/>
            <w:gridSpan w:val="2"/>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Серія, номер, дата видачі паспорта, найменування органу, який видав паспорт**</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Дата внесення до реєстру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Кількість акцій (штук)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Від загальної кількості акцій (у відсотках)</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Кількість за видами акцій</w:t>
            </w:r>
          </w:p>
        </w:tc>
      </w:tr>
      <w:tr w:rsidR="0070621F" w:rsidRPr="0070621F" w:rsidTr="0070621F">
        <w:trPr>
          <w:trHeight w:val="315"/>
        </w:trPr>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gridSpan w:val="2"/>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прості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прості на пред'явника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привілейовані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привілейовані на пред'явника</w:t>
            </w:r>
          </w:p>
        </w:tc>
      </w:tr>
      <w:tr w:rsidR="0070621F" w:rsidRPr="0070621F" w:rsidTr="0070621F">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r>
      <w:tr w:rsidR="0070621F" w:rsidRPr="0070621F" w:rsidTr="0070621F">
        <w:trPr>
          <w:trHeight w:val="315"/>
        </w:trPr>
        <w:tc>
          <w:tcPr>
            <w:tcW w:w="900" w:type="dxa"/>
            <w:gridSpan w:val="4"/>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right"/>
              <w:rPr>
                <w:rFonts w:ascii="Tahoma" w:eastAsia="Times New Roman" w:hAnsi="Tahoma" w:cs="Tahoma"/>
                <w:color w:val="0065A3"/>
                <w:sz w:val="17"/>
                <w:szCs w:val="17"/>
              </w:rPr>
            </w:pPr>
            <w:r w:rsidRPr="0070621F">
              <w:rPr>
                <w:rFonts w:ascii="Tahoma" w:eastAsia="Times New Roman" w:hAnsi="Tahoma" w:cs="Tahoma"/>
                <w:b/>
                <w:bCs/>
                <w:color w:val="0065A3"/>
                <w:sz w:val="17"/>
              </w:rPr>
              <w:t>Усього</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53857</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67.57465</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53857</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bl>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_______________</w:t>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 Зазначається: "Фізична особа", якщо фізична особа не дала згоди на розкриття прізвища, ім'я, по батькові.</w:t>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 Не обов'язково для заповнення.</w:t>
      </w:r>
    </w:p>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Інформація про загальні збори акціонерів</w:t>
      </w:r>
    </w:p>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441"/>
        <w:gridCol w:w="2814"/>
        <w:gridCol w:w="3820"/>
      </w:tblGrid>
      <w:tr w:rsidR="0070621F" w:rsidRPr="0070621F" w:rsidTr="0070621F">
        <w:trPr>
          <w:trHeight w:val="315"/>
        </w:trPr>
        <w:tc>
          <w:tcPr>
            <w:tcW w:w="27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Вид загальних зборів*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чергові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позачергові</w:t>
            </w:r>
          </w:p>
        </w:tc>
      </w:tr>
      <w:tr w:rsidR="0070621F" w:rsidRPr="0070621F" w:rsidTr="0070621F">
        <w:trPr>
          <w:trHeight w:val="315"/>
        </w:trPr>
        <w:tc>
          <w:tcPr>
            <w:tcW w:w="0" w:type="auto"/>
            <w:vMerge/>
            <w:tcBorders>
              <w:right w:val="single" w:sz="6" w:space="0" w:color="DDE5E2"/>
            </w:tcBorders>
            <w:shd w:val="clear" w:color="auto" w:fill="DFE2E7"/>
            <w:vAlign w:val="center"/>
            <w:hideMark/>
          </w:tcPr>
          <w:p w:rsidR="0070621F" w:rsidRPr="0070621F" w:rsidRDefault="0070621F" w:rsidP="0070621F">
            <w:pPr>
              <w:spacing w:after="0" w:line="240" w:lineRule="auto"/>
              <w:rPr>
                <w:rFonts w:ascii="Tahoma" w:eastAsia="Times New Roman" w:hAnsi="Tahoma" w:cs="Tahoma"/>
                <w:color w:val="000000"/>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Дата проведення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20.04.2012</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Кворум зборів**</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76.91</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Порядок денний: 1.Звiт Правлiння про результати фiнансово-господарської дiяльностi Товариства за 2011рiк. 2.Звiт Наглядової ради за 2011 рiк. 3.Звiт Ревiзора за 2011 рiк. 4. Затвердження рiчного звiту та балансу за 2011 рiк. Розподiл чистого прибутку. Результати розгляду питань порядку денного: 1.Звiт Правлiння про результати фiнансово-господарської дiяльностi Товариства за 2011 рiк затвердити. 2.Затвердити звiт Наглядової ради за 2011 рiк. 3.Звiт ревiзора за 2011 рiк затвердити. 4.Затвердити рiчний звiт та баланс за 2011 рiк. Чистий прибуток 625 тис.грн. Поповнити обiговi кошти за рахунок чистого прибутку.</w:t>
            </w:r>
          </w:p>
        </w:tc>
      </w:tr>
      <w:tr w:rsidR="0070621F" w:rsidRPr="0070621F" w:rsidTr="0070621F">
        <w:trPr>
          <w:trHeight w:val="315"/>
        </w:trPr>
        <w:tc>
          <w:tcPr>
            <w:tcW w:w="900" w:type="dxa"/>
            <w:gridSpan w:val="3"/>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 </w:t>
            </w:r>
          </w:p>
        </w:tc>
      </w:tr>
    </w:tbl>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_______________</w:t>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 Поставити помітку "Х" у відповідній графі.</w:t>
      </w:r>
    </w:p>
    <w:p w:rsidR="0070621F" w:rsidRPr="0070621F" w:rsidRDefault="0070621F" w:rsidP="0070621F">
      <w:pPr>
        <w:shd w:val="clear" w:color="auto" w:fill="DFE2E7"/>
        <w:spacing w:after="270" w:line="240" w:lineRule="auto"/>
        <w:rPr>
          <w:rFonts w:ascii="Tahoma" w:eastAsia="Times New Roman" w:hAnsi="Tahoma" w:cs="Tahoma"/>
          <w:color w:val="757575"/>
          <w:sz w:val="21"/>
          <w:szCs w:val="21"/>
        </w:rPr>
      </w:pPr>
      <w:r w:rsidRPr="0070621F">
        <w:rPr>
          <w:rFonts w:ascii="Tahoma" w:eastAsia="Times New Roman" w:hAnsi="Tahoma" w:cs="Tahoma"/>
          <w:color w:val="757575"/>
          <w:sz w:val="21"/>
          <w:szCs w:val="21"/>
        </w:rPr>
        <w:t>** У відсотках до загальної кількості голосів.</w:t>
      </w:r>
    </w:p>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IX.Інформація про осіб, послугами яких користується емітент</w:t>
      </w:r>
    </w:p>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870"/>
        <w:gridCol w:w="4205"/>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Повне найменування юридичної особи або прізвище, ім'я та по батькові фізічної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Товариство з обмеженою вiдповiдальнiстю "Аудиторська фiрма "Альцiона"</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Організаційно-правова форма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Товариство з обмеженою відповідальністю</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Kод за ЄДРПОУ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22795803</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Місцезнаходження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18021, Черкаси, Гагарiна,83/115</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Номер ліцензії або іншого документа на цей 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А 004698</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Назва державного органу, що видав ліцензію або інший документ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Аудиторська палата України</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Дата видачі ліцензії або іншого документа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22.06.2001</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Міжміський код та телефон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(04742)54-16-87</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Факс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45-83-02</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Товариство, яке надає аудиторськi послуги емiтента</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Договiр № 5 вiд 14 березня 2012 року</w:t>
            </w:r>
          </w:p>
        </w:tc>
      </w:tr>
    </w:tbl>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81"/>
        <w:gridCol w:w="4094"/>
      </w:tblGrid>
      <w:tr w:rsidR="0070621F" w:rsidRPr="0070621F" w:rsidTr="0070621F">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Повне найменування юридичної особи або прізвище, ім'я та по батькові фізічної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Публiчне акцiонерне товариство "Комерцiйний банк"Хрещатик"</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Організаційно-правова форма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Публічне акціонерне товариство</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Kод за ЄДРПОУ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19364259</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Місцезнаходження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0100, Київ, Хрещатик,8а</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Номер ліцензії або іншого документа на цей 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АВ 534058</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Назва державного органу, що видав ліцензію або інший документ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ДКЦПФР</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Дата видачі ліцензії або іншого документа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09.06.2010</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Міжміський код та телефон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(044)537-74-79</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Факс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537-74-79</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Юридична особа, яка здiйснює професiйну депозитарну дiяльнiсть з ведення реєстру власникiв iменних цiнних паперiв</w:t>
            </w:r>
          </w:p>
        </w:tc>
      </w:tr>
      <w:tr w:rsidR="0070621F" w:rsidRPr="0070621F" w:rsidTr="0070621F">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договiр №8-Е/ВН вiд 13 вересня 2010 року</w:t>
            </w:r>
          </w:p>
        </w:tc>
      </w:tr>
    </w:tbl>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93"/>
        <w:gridCol w:w="5382"/>
      </w:tblGrid>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Повне найменування юридичної особи або прізвище, ім'я та по батькові фізічної особи</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Публiчне акцiонерне товариство"Нацiональний депозитарiй України"</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Організаційно-правова форма</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Публічне акціонерне товариство</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Kод за ЄДРПОУ</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30370711</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Місцезнаходження</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01001, Київ, Б.Грiнченка,3</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Номер ліцензії або іншого документа на цей вид діяльності</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АВ 189650</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Назва державного органу, що видав ліцензію або інший документ</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ДКЦПФР</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Дата видачі ліцензії або іншого документа</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19.09.2006</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Міжміський код та телефон</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(044)279-13-38</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Факс</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279-13-38</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Вид діяльності</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Юридична особа, яка здiйснює професiйну депозитарну дiяльнiсть</w:t>
            </w:r>
          </w:p>
        </w:tc>
      </w:tr>
      <w:tr w:rsidR="0070621F" w:rsidRPr="0070621F" w:rsidTr="0070621F">
        <w:trPr>
          <w:trHeight w:val="315"/>
        </w:trPr>
        <w:tc>
          <w:tcPr>
            <w:tcW w:w="96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Опис</w:t>
            </w:r>
          </w:p>
        </w:tc>
        <w:tc>
          <w:tcPr>
            <w:tcW w:w="538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договiр № Е-1312 вiд 06 вересня 2010 року</w:t>
            </w:r>
          </w:p>
        </w:tc>
      </w:tr>
    </w:tbl>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1.Інформація про випуски акцій</w:t>
      </w:r>
    </w:p>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393"/>
        <w:gridCol w:w="1424"/>
        <w:gridCol w:w="1748"/>
        <w:gridCol w:w="2013"/>
        <w:gridCol w:w="1302"/>
        <w:gridCol w:w="1664"/>
        <w:gridCol w:w="1464"/>
        <w:gridCol w:w="1201"/>
        <w:gridCol w:w="1441"/>
        <w:gridCol w:w="1425"/>
      </w:tblGrid>
      <w:tr w:rsidR="0070621F" w:rsidRPr="0070621F" w:rsidTr="0070621F">
        <w:trPr>
          <w:trHeight w:val="315"/>
        </w:trPr>
        <w:tc>
          <w:tcPr>
            <w:tcW w:w="139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Дата реєстрації випуску</w:t>
            </w:r>
          </w:p>
        </w:tc>
        <w:tc>
          <w:tcPr>
            <w:tcW w:w="1424"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Номер свідоцтва про реєстрацію випуску</w:t>
            </w:r>
          </w:p>
        </w:tc>
        <w:tc>
          <w:tcPr>
            <w:tcW w:w="1748"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Найменування органу, що зареєстрував випуск</w:t>
            </w:r>
          </w:p>
        </w:tc>
        <w:tc>
          <w:tcPr>
            <w:tcW w:w="2013"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Міжнародний ідентифікаційний номер</w:t>
            </w:r>
          </w:p>
        </w:tc>
        <w:tc>
          <w:tcPr>
            <w:tcW w:w="1302"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Тип цінного паперу</w:t>
            </w:r>
          </w:p>
        </w:tc>
        <w:tc>
          <w:tcPr>
            <w:tcW w:w="1664"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Форма існування та форма випуску</w:t>
            </w:r>
          </w:p>
        </w:tc>
        <w:tc>
          <w:tcPr>
            <w:tcW w:w="1464"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Номінальна вартість акцій (грн.)</w:t>
            </w:r>
          </w:p>
        </w:tc>
        <w:tc>
          <w:tcPr>
            <w:tcW w:w="1201"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Кількість акцій (штук)</w:t>
            </w:r>
          </w:p>
        </w:tc>
        <w:tc>
          <w:tcPr>
            <w:tcW w:w="1441"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Загальна номінальна вартість (грн.)</w:t>
            </w:r>
          </w:p>
        </w:tc>
        <w:tc>
          <w:tcPr>
            <w:tcW w:w="1425" w:type="dxa"/>
            <w:tcBorders>
              <w:right w:val="single" w:sz="6" w:space="0" w:color="DDE5E2"/>
            </w:tcBorders>
            <w:shd w:val="clear" w:color="auto" w:fill="D2DCD9"/>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0000"/>
                <w:sz w:val="17"/>
                <w:szCs w:val="17"/>
              </w:rPr>
            </w:pPr>
            <w:r w:rsidRPr="0070621F">
              <w:rPr>
                <w:rFonts w:ascii="Tahoma" w:eastAsia="Times New Roman" w:hAnsi="Tahoma" w:cs="Tahoma"/>
                <w:color w:val="000000"/>
                <w:sz w:val="17"/>
                <w:szCs w:val="17"/>
              </w:rPr>
              <w:t>Частка у статутному капіталі (у відсотках)</w:t>
            </w:r>
          </w:p>
        </w:tc>
      </w:tr>
      <w:tr w:rsidR="0070621F" w:rsidRPr="0070621F" w:rsidTr="0070621F">
        <w:trPr>
          <w:trHeight w:val="315"/>
        </w:trPr>
        <w:tc>
          <w:tcPr>
            <w:tcW w:w="1393"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1</w:t>
            </w:r>
          </w:p>
        </w:tc>
        <w:tc>
          <w:tcPr>
            <w:tcW w:w="142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2</w:t>
            </w:r>
          </w:p>
        </w:tc>
        <w:tc>
          <w:tcPr>
            <w:tcW w:w="1748"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3</w:t>
            </w:r>
          </w:p>
        </w:tc>
        <w:tc>
          <w:tcPr>
            <w:tcW w:w="2013"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4</w:t>
            </w:r>
          </w:p>
        </w:tc>
        <w:tc>
          <w:tcPr>
            <w:tcW w:w="130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5</w:t>
            </w:r>
          </w:p>
        </w:tc>
        <w:tc>
          <w:tcPr>
            <w:tcW w:w="166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6</w:t>
            </w:r>
          </w:p>
        </w:tc>
        <w:tc>
          <w:tcPr>
            <w:tcW w:w="146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7</w:t>
            </w:r>
          </w:p>
        </w:tc>
        <w:tc>
          <w:tcPr>
            <w:tcW w:w="120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8</w:t>
            </w:r>
          </w:p>
        </w:tc>
        <w:tc>
          <w:tcPr>
            <w:tcW w:w="144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9</w:t>
            </w:r>
          </w:p>
        </w:tc>
        <w:tc>
          <w:tcPr>
            <w:tcW w:w="1425"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10</w:t>
            </w:r>
          </w:p>
        </w:tc>
      </w:tr>
      <w:tr w:rsidR="0070621F" w:rsidRPr="0070621F" w:rsidTr="0070621F">
        <w:trPr>
          <w:trHeight w:val="315"/>
        </w:trPr>
        <w:tc>
          <w:tcPr>
            <w:tcW w:w="1393"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11.08.2010</w:t>
            </w:r>
          </w:p>
        </w:tc>
        <w:tc>
          <w:tcPr>
            <w:tcW w:w="142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649/1/10</w:t>
            </w:r>
          </w:p>
        </w:tc>
        <w:tc>
          <w:tcPr>
            <w:tcW w:w="1748"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Державна комiсiя з цiнних паперiв та фондового ринку</w:t>
            </w:r>
          </w:p>
        </w:tc>
        <w:tc>
          <w:tcPr>
            <w:tcW w:w="2013"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UA4000084818</w:t>
            </w:r>
          </w:p>
        </w:tc>
        <w:tc>
          <w:tcPr>
            <w:tcW w:w="1302"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Значення відсутнє в довіднику 011</w:t>
            </w:r>
          </w:p>
        </w:tc>
        <w:tc>
          <w:tcPr>
            <w:tcW w:w="166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Документарні іменні</w:t>
            </w:r>
          </w:p>
        </w:tc>
        <w:tc>
          <w:tcPr>
            <w:tcW w:w="146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8.72</w:t>
            </w:r>
          </w:p>
        </w:tc>
        <w:tc>
          <w:tcPr>
            <w:tcW w:w="120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79700</w:t>
            </w:r>
          </w:p>
        </w:tc>
        <w:tc>
          <w:tcPr>
            <w:tcW w:w="144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694984</w:t>
            </w:r>
          </w:p>
        </w:tc>
        <w:tc>
          <w:tcPr>
            <w:tcW w:w="1425"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100</w:t>
            </w:r>
          </w:p>
        </w:tc>
      </w:tr>
      <w:tr w:rsidR="0070621F" w:rsidRPr="0070621F" w:rsidTr="0070621F">
        <w:trPr>
          <w:trHeight w:val="315"/>
        </w:trPr>
        <w:tc>
          <w:tcPr>
            <w:tcW w:w="2817"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b/>
                <w:bCs/>
                <w:color w:val="0065A3"/>
                <w:sz w:val="17"/>
              </w:rPr>
              <w:t>Опис</w:t>
            </w:r>
          </w:p>
        </w:tc>
        <w:tc>
          <w:tcPr>
            <w:tcW w:w="12258" w:type="dxa"/>
            <w:gridSpan w:val="8"/>
            <w:tcBorders>
              <w:left w:val="single" w:sz="6" w:space="0" w:color="C5C5C5"/>
            </w:tcBorders>
            <w:shd w:val="clear" w:color="auto" w:fill="DFE2E7"/>
            <w:tcMar>
              <w:top w:w="75" w:type="dxa"/>
              <w:left w:w="150" w:type="dxa"/>
              <w:bottom w:w="75" w:type="dxa"/>
              <w:right w:w="150" w:type="dxa"/>
            </w:tcMar>
            <w:hideMark/>
          </w:tcPr>
          <w:p w:rsidR="0070621F" w:rsidRPr="0070621F" w:rsidRDefault="0070621F" w:rsidP="0070621F">
            <w:pPr>
              <w:spacing w:after="0" w:line="180" w:lineRule="atLeast"/>
              <w:jc w:val="both"/>
              <w:rPr>
                <w:rFonts w:ascii="Tahoma" w:eastAsia="Times New Roman" w:hAnsi="Tahoma" w:cs="Tahoma"/>
                <w:color w:val="0065A3"/>
                <w:sz w:val="17"/>
                <w:szCs w:val="17"/>
              </w:rPr>
            </w:pPr>
            <w:r w:rsidRPr="0070621F">
              <w:rPr>
                <w:rFonts w:ascii="Tahoma" w:eastAsia="Times New Roman" w:hAnsi="Tahoma" w:cs="Tahoma"/>
                <w:color w:val="0065A3"/>
                <w:sz w:val="17"/>
                <w:szCs w:val="17"/>
              </w:rPr>
              <w:t>Торгiвля акцiями АТ "Ладижинський завод ЗБК" на бiржовому ринку не здiйснювалася, заявки для лiстiнгу /делiстiнгу на бiржi (органiзованi ринки) не подавалися.</w:t>
            </w:r>
          </w:p>
        </w:tc>
      </w:tr>
      <w:tr w:rsidR="0070621F" w:rsidRPr="0070621F" w:rsidTr="0070621F">
        <w:trPr>
          <w:trHeight w:val="315"/>
        </w:trPr>
        <w:tc>
          <w:tcPr>
            <w:tcW w:w="15075" w:type="dxa"/>
            <w:gridSpan w:val="10"/>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 </w:t>
            </w:r>
          </w:p>
        </w:tc>
      </w:tr>
    </w:tbl>
    <w:p w:rsidR="0070621F" w:rsidRPr="0070621F" w:rsidRDefault="0070621F" w:rsidP="0070621F">
      <w:pPr>
        <w:shd w:val="clear" w:color="auto" w:fill="DFE2E7"/>
        <w:spacing w:after="0" w:line="240" w:lineRule="auto"/>
        <w:outlineLvl w:val="0"/>
        <w:rPr>
          <w:rFonts w:ascii="Tahoma" w:eastAsia="Times New Roman" w:hAnsi="Tahoma" w:cs="Tahoma"/>
          <w:b/>
          <w:bCs/>
          <w:color w:val="0065A3"/>
          <w:kern w:val="36"/>
          <w:sz w:val="24"/>
          <w:szCs w:val="24"/>
        </w:rPr>
      </w:pPr>
      <w:r w:rsidRPr="0070621F">
        <w:rPr>
          <w:rFonts w:ascii="Tahoma" w:eastAsia="Times New Roman" w:hAnsi="Tahoma" w:cs="Tahoma"/>
          <w:b/>
          <w:bCs/>
          <w:color w:val="0065A3"/>
          <w:kern w:val="36"/>
          <w:sz w:val="24"/>
          <w:szCs w:val="24"/>
        </w:rPr>
        <w:t>Інформація щодо виданих сертифікатів цінних паперів</w:t>
      </w:r>
    </w:p>
    <w:p w:rsidR="0070621F" w:rsidRPr="0070621F" w:rsidRDefault="0070621F" w:rsidP="0070621F">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871"/>
        <w:gridCol w:w="6204"/>
      </w:tblGrid>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Кількість замовлених бланків сертифікатів цінних паперів (штук)</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350</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у тому числі: </w:t>
            </w:r>
            <w:r w:rsidRPr="0070621F">
              <w:rPr>
                <w:rFonts w:ascii="Tahoma" w:eastAsia="Times New Roman" w:hAnsi="Tahoma" w:cs="Tahoma"/>
                <w:color w:val="0065A3"/>
                <w:sz w:val="17"/>
                <w:szCs w:val="17"/>
              </w:rPr>
              <w:br/>
              <w:t>- сертифікатів акцій</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350</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 сертифікатів облігацій</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6C4566">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 сертифікатів інших цінних паперів (окремо щодо кожного виду цінних паперів)</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Значення відсутнє в довіднику 10</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Загальна кількість виданих власникам сертифікатів цінних паперів (штук)</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334</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у тому числі: </w:t>
            </w:r>
            <w:r w:rsidRPr="0070621F">
              <w:rPr>
                <w:rFonts w:ascii="Tahoma" w:eastAsia="Times New Roman" w:hAnsi="Tahoma" w:cs="Tahoma"/>
                <w:color w:val="0065A3"/>
                <w:sz w:val="17"/>
                <w:szCs w:val="17"/>
              </w:rPr>
              <w:br/>
              <w:t>- сертифікатів акцій</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334</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 сертифікатів облігацій</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6C4566">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 сертифікатів інших цінних паперів (окремо щодо кожного виду цінних паперів)</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Значення відсутнє в довіднику 10</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Кількість виданих власникам сертифікатів цінних паперів (штук) у звітному періоді</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у тому числі: </w:t>
            </w:r>
            <w:r w:rsidRPr="0070621F">
              <w:rPr>
                <w:rFonts w:ascii="Tahoma" w:eastAsia="Times New Roman" w:hAnsi="Tahoma" w:cs="Tahoma"/>
                <w:color w:val="0065A3"/>
                <w:sz w:val="17"/>
                <w:szCs w:val="17"/>
              </w:rPr>
              <w:br/>
              <w:t>- сертифікатів акцій</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 сертифікатів облігацій</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r w:rsidR="0070621F" w:rsidRPr="0070621F" w:rsidTr="006C4566">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 сертифікатів інших цінних паперів (окремо щодо кожного виду цінних паперів)</w:t>
            </w:r>
          </w:p>
        </w:tc>
      </w:tr>
      <w:tr w:rsidR="0070621F" w:rsidRPr="0070621F" w:rsidTr="006C4566">
        <w:trPr>
          <w:trHeight w:val="315"/>
        </w:trPr>
        <w:tc>
          <w:tcPr>
            <w:tcW w:w="8871"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rPr>
                <w:rFonts w:ascii="Tahoma" w:eastAsia="Times New Roman" w:hAnsi="Tahoma" w:cs="Tahoma"/>
                <w:color w:val="0065A3"/>
                <w:sz w:val="17"/>
                <w:szCs w:val="17"/>
              </w:rPr>
            </w:pPr>
            <w:r w:rsidRPr="0070621F">
              <w:rPr>
                <w:rFonts w:ascii="Tahoma" w:eastAsia="Times New Roman" w:hAnsi="Tahoma" w:cs="Tahoma"/>
                <w:color w:val="0065A3"/>
                <w:sz w:val="17"/>
                <w:szCs w:val="17"/>
              </w:rPr>
              <w:t>Значення відсутнє в довіднику 10</w:t>
            </w:r>
          </w:p>
        </w:tc>
        <w:tc>
          <w:tcPr>
            <w:tcW w:w="6204" w:type="dxa"/>
            <w:tcBorders>
              <w:left w:val="single" w:sz="6" w:space="0" w:color="C5C5C5"/>
            </w:tcBorders>
            <w:shd w:val="clear" w:color="auto" w:fill="DFE2E7"/>
            <w:tcMar>
              <w:top w:w="75" w:type="dxa"/>
              <w:left w:w="150" w:type="dxa"/>
              <w:bottom w:w="75" w:type="dxa"/>
              <w:right w:w="150" w:type="dxa"/>
            </w:tcMar>
            <w:vAlign w:val="center"/>
            <w:hideMark/>
          </w:tcPr>
          <w:p w:rsidR="0070621F" w:rsidRPr="0070621F" w:rsidRDefault="0070621F" w:rsidP="0070621F">
            <w:pPr>
              <w:spacing w:after="0" w:line="180" w:lineRule="atLeast"/>
              <w:jc w:val="center"/>
              <w:rPr>
                <w:rFonts w:ascii="Tahoma" w:eastAsia="Times New Roman" w:hAnsi="Tahoma" w:cs="Tahoma"/>
                <w:color w:val="0065A3"/>
                <w:sz w:val="17"/>
                <w:szCs w:val="17"/>
              </w:rPr>
            </w:pPr>
            <w:r w:rsidRPr="0070621F">
              <w:rPr>
                <w:rFonts w:ascii="Tahoma" w:eastAsia="Times New Roman" w:hAnsi="Tahoma" w:cs="Tahoma"/>
                <w:color w:val="0065A3"/>
                <w:sz w:val="17"/>
                <w:szCs w:val="17"/>
              </w:rPr>
              <w:t>0</w:t>
            </w:r>
          </w:p>
        </w:tc>
      </w:tr>
    </w:tbl>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Опис бізнесу</w:t>
      </w:r>
    </w:p>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Важливі події розвитку (в тому числі злиття, поділ, приєднання, перетворення, виділ)</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Приватне акцiонерне товариство "Ладижинський завод ЗБК" - виробниче пiдприємство по виготовленню залiзобетонних виробiв та конструкцiй, а саме: стоякiв лiнiй електромереж, зв'язку мереживного залiзобетону, фундаментних блокiв, плит перекриття тощо. До промислової бази вiдноситься й участок на залiзничнiй станцiї. Там розташованi цементнi склади та склад готової продукцiї. У березнi 1997 року орендне пiдприємство , шляхом приватизацiї, було перетворено у вiдкрите акцiонерне товариство. В 2010 роцi розширили асортимент пiдстанцiйного залiзобетону (УБ, ОП-1, П-3, П-2, П-10д-3, ПМ-1, ПН 2-1). 02 липня 2010 року позачерговими загальними зборами акцiонерiв було вирiшено перевести випуск iменних акцiй з документарної форми iснування в бездокументарну, а також прийнято рiшення про змiну типу з вiдкритого акцiонерного товариства на приватне. В 2012 роцi проведена реконструкцiя по випуску бетона. Ваговi дозатори було помiняно на тензодатчики. Завдяки чому вивели операторiв БЗВ iз шкiдливих умов працi.Злиття, подiлу, приєднання та видiлу в звiтному перiодi не було.</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Про організаційну структуру емітента, дочірні підприємства, філії, представництва та інші відокремлені структурні підрозділи із зазначенням найменування та місцезнаходження, ролі та перспектив розвитку, зміни в організаційній структурі у відповідності з попереднім звітним періодом</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У своєму складi товариство має:1.Основне виробництво, а саме:- полiгон № 1, який виготовляє плити перекриття, строяки для лiнiй електромереж та зв'язку, палi, лотки, блоки фундаментнi, плитку тротуарну. Його очолює майстер.- полiгон №2, який виготовляє блоки фундаментнi, балки, перемички, мереживний, пiдстанцiйний. Його очолює майстер. Критий цех- для термозмiцнення арматури та виготовлення стоякiв лiнiй електромереж, а також зварювання каркасiв для палiв.- арматурний цех - для зварювання каркасiв.-пристанцiйний склад. Пiдпорядковується майстру.-малий арматурний- для виготовлення спiралей, петель.-бетонний вузол -для виготовлення бетону.-цех для виготовлення плитки тротуарної, який в даний час не працює..2. Допомiжне виробництво.-вантажо-розвантажувальний участок. Очолює майстер.-транспортний цех. Пiдпорядковується головному механiку.-будiвельна дiльниця зi столярним цехом та пилорамою. Пiдпорядковується майстру.-служба вiддiлу головного механiка, яка складається з ремонтної бригади, слюсарiв та токаря.-енергослужба, яка складається з електрикiв та сантехнiка. Пiдпорядковується енергетику.Товариство очолює директор заводу - голова правлiння, який призначається Наглядовою радою термiном на 5 рокiв. Йому безпосередньо пiдпорядковується головний бухгалтер, головний механiк, енергетик, iнспектор вiддiлу кадрiв, менеджер за збуту та ЗЕТ, iнженер з технiки безпеки та охорони працi, кладовщик. Головному бухгалтеру пiдпорядковуються економiсти та бухгалтери. Ця служба забезпечує прогнозування виробництва, бухгалтерський облiк та аналiз результатiв фiнансової дiяльностi.Дочiрних пiдприємств та фiлiй немає. Змiн в органiзацiйнiй структурi у вiдповiдностi з попереднiм звiтним перiодом не вiдбувалося.</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Будь-які пропозиції щодо реорганізації з боку третіх осіб, що мали місце протягом звітного періоду, умови та результати цих пропозицій</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Пропозицiй щодо реорганiзацiї з боку третiх осiб в 2012 роцi не було.</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Бухгалтерський облiк товариства органiзований у вiдповiдностi до вимог Нацiональних стандартiв з бухгалтерського облiку. Фiнансова звiтнiсть пiдприємства складається у вiдповiдностi до НП(С)БО України , якi не протирiчать чинним мiжнародним стандартам бухгалтерського облiку. Фiнансова звiтнiсть у вiдповiдностi до Закону України "Про бухгалтерський облiк та фiнансову звiтнiсть в Українi" №996-XIV вiд 16.07.1999 р. зi змiнами та доповненнями та до Наказу Мiнiстерства фiнансiв України щодо складу та заповненню рiчного звiту пiдприємства з дотриманням вимог ДКЦПФР , методичних рекомендацiй з трансформацiї бухгалтерського облiку та звiтностi акцiонерних товариств та пiдприємств-емiтентiв облiгацiй у фiнансову звiтнiсть за МСБО. Фiнансова звiтнiсть складена в єдиному грошовому вимiрнику - нацiональнiй валютi України i вiдповiдає вимогам Положення ( стандарту) №1 "Загальнi вимоги до фiнансової звiтностi".Бухгалтерський облiк ведеться iз застосуванням "Плану рахункiв бухгалтерського облiку активiв, капiталу , зобов'язань i господарських операцiй", затвердженого Мiнiстерством фiнансiв України вiд 31.11.1999р. №291 та Iнструкцiї по його застосуванню. Форма ведення облiку - журнально-ордерна. Облiк ведеться зi застосуванням програми 1-С. Витрати облiковуються з використанням рахункiв 8 i 9 класу (по елементам i статтям витрат).Облiкова полiтика обгрунтована наказом по Товариству i протягом 2011 року залишалась незмiнною .Основнi засоби вiдображенi в облiку за фактичними витратами на їх придбання з урахуванням декiлькох обов'язкових до оцiнок , якi було проведено за рiшенням Уряду у зв'язку з iнфляцiєю починаючи з 1992 року .Iндексацiя балансової вартостi основних засобiв проводилася згiдно механiзму . що був встановлений державними органами .Загальнi для всiх iндекси .що були визначенi Мiнiстерством статистики , не могли привести облiкову вартiсть об'єктiв основних фондiв до реальної вартостi .Нарахування амортизацiї основних засобiв проводиться у вiдповiдностi до українського податкового законодавства . До 01.07.1997 року нарахування амортизацiї проводилося прямолiнiйним методом за єдиними встановленими державою нормами . З 01.07.1997 року амортизацiя нараховується за методом зменшення залишку шляхом нарахування зносу по встановлених податковим законодавством нормах до залишкової вартостi основних засобiв на початок звiтного перiоду. Запаси включають сировину та матерiали , паливо ,запаснi частини ,готову продукцiю, товари для продажу ,МШП з термiном використання менше року. Для оцiнки вартостi запасiв (крiм готової продукцiї ) пiдприємство до 01.01.2003 року використовувало середньозважену оцiнку. З 01.01.2003 р. оцiнка вибуття запасiв здiйснюється за методом ФIФО - собiвартостi перших за часом надходження запасiв. Готова продукцiя облiковується за виробничою собiвартiстю. Матерiальнi цiнностi , якi не мають реалiзацiйної вартостi не визнанi активами .Грошовi кошти включають суму грошей в касi та на розрахунковому рахунку в банку.Дебiторська заборгованiсть вiдображається за реальною вартiстю, тобто з урахуванням оцiнених сумнiвних боргiв. Врахування безнадiйних боргiв здiйснюється в той перiод , коли керiвництво прийшло до висновку , що цi борги безнадiйнi.Дохiд вiд реалiзацiї продукцiї визначається у вiдповiдностi з метою нарахувань при вiдвантаженнi продукцiї.</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Текст аудиторського висновку</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ТОВАРИСТВО З ОБМЕЖЕНОЮ ВIДПОВIДАЛЬНIСТЮ "Аудиторська фiрма "АЛЬЦIОНА" р/р 26004200582001 в Днiпровськiй фiлiї АТ "Укрiнбанк", м. Черкаси МФО 354336, код ЄДРПОУ 32795803, свiдоцтво про внесення до Реєстру аудиторської дiяльностi № 3332 видане за рiшенням Аудиторської палати України вiд 29.01.2004р. №131. 18021 м.Черкаси, вул. Гагарiна,83, к.115, 54-16-87, 45-83-02, 8-066-606-68-67. Головi правлiння Приватного акцiонерного товариства "Ладижинський завод ЗБК " ПОЛОНЧАКУ Я.Я. Аудиторський висновок (звiт незалежного аудитора) щодо фiнансової звiтностi Приватного акцiонерного товариства " Ладижинський завод залiзобетонних конструкцiй " станом на 31 грудня 2012 року. м. Ладижин 28 березня 2013 року. 1. Основнi вiдомостi про аудиторську фiрму. Повна назва - ТОВ "Аудиторська фiрма "Альцiона" код ЕДРПУ - 22795803 Мiсцезнаходження - м. Черкаси, вул. Гагарiна, 83, к. 115 Номер i дата видачi свiдоцтва про внесення до реєстру суб'єктiв аудиторської дiяльностi - № 3332 видане за рiшенням Аудиторської палати України вiд 29.01.2004 року. №131 2. Основнi вiдомостi про умови договору про проведення аудиту. Аудит здiйснено вiдповiдно до договору № 3 вiд 1 лютого 2013 р. Метою цiєї перевiрки є отримання доказiв незалежного аудитора про вiдповiднiсть (невiдповiднiсть) дiйсного фiнансового стану та результатiв дiяльностi Товариства рiчнiй фiнансовiй звiтностi складенiй емiтентом. Незалежний аудитор висловлює думку про достовiрнiсть фiнансової звiтностi яка подається емiтентом до Державної комiсiї з цiнних паперiв та фондового ринку, фiнансовий стан Товариства за 2012 рiк, та вiрогiднiсть його безперервного функцiонування. Аудитором надається розкриття думки з приводу вiдповiдностi вiдображення iнформацiї у фiнансових звiтах Товариства визначенiй концептуальнiй основi фiнансової звiтностi та вимогам чинного законодавства. Незалежний аудитор висловлює думку щодо вiдповiдностi функцiонуючої системи корпоративного управлiння та внутрiшнього контролю Товариства вимогам чинного законодавства. Перевiрку розпочато 14 березня 2013 року - закiнчено 28 березня 2013 року. Аудиторська перевiрка проводилась на територiї замовника. Дата видачi аудиторського висновку - 28 березня 2013 року в м. Ладижинi Вiнницької областi. 3. Основнi вiдомостi про акцiонерне товариство . Повне найменування Приватне акцiонерне товариство " Ладижинський завод ЗБК" Код за ЄДРПОУ 00131966 Мiсцезнаходження М .Ладижин , Вiнницька обл., вул. Наконечного,184 Дата та номер свi-доцтва про Державну реєстрацiю юридичної особи 29 вересня 2004 р. № 1 177 120 0000 000012; Свiдоцтво № 149062 серiї АОО, 29.03.1995 р. Рiшення № 00131966 Тростянецької районної державної адмiнiстрацiї; 29.03.1997 р. № 11771050016000012, 06.02.2007 р., 29.09.2007 р. змiна найменування 08.07.2010 р. (Свiдоцтво № 475917 серiї АОО), Виконавчий комiтет Ладижинської мiської ради Вiнницької областi Дата державної перереєстрацiї Статуту Перша : 21.02.1995 р. Реєстрацiйний № 47р Тростянецької районної адмiнiстрацiї Друга : 29 березня 1997 р. Рiшення № 66 Тростянецької районної адмiнiстрацiї. Третя: 2 червня 1998 р. Розпорядження № 144 Тростянецької районної адмiнiстрацiї. Четверта: Нова редакцiя 06.06.2005 р. № 11771050003000012, Державний реєстратор. П'ята: Нова редакцiя 06.02.2007 р. №11771050003000012. Державний реєстратор. Шоста: Нова редакцiя 02.07.2010 р. № 11771050016000012. Державний реєстратор. Дата державної реєстрацiї Змiн та доповнень до Статуту 9 квiтня 1999 року Розпорядження №83 Тростянецької районної адмiнiстрацiї Основнi види дiяльностi У вiдповiдностi до довiдки Мiнiстерства статистики АБ № 556482 вiд 25.12.2012 р. основнi види дiяльностi за КВЕД наступнi: 23.61 Виготовлення виробiв iз бетону для будiвництва; 49.21 Вантажний автомобiльний транспорт; 46.73 Оптова торгiвля деревиною, будiвельними матерiалами та санiтарно-технiчним обладнанням; 41.20 Будiвництво житлових i нежитлових будiвель; 23.69 Виробництво iнших виробiв бетону, гiпсу та цементу. Приватне акцiонерне товариство "Ладижинський завод ЗБК" засноване вiдповiдно до рiшення Вiнницького регiонального вiддiлення Фонду державного майна України (свiдоцтво на право власностi №68 вiд 10 сiчня 1995 р.) шляхом викупу державного майна, взятого в оренду (договiр купiвлi-продажу №33 вiд 22 березня 1994р.). Приватне акцiонерне товариство "Ладижинський завод ЗБК" - це виробниче пiдприємство по виготовленню залiзобетонних виробiв та мережевого залiзобетону для будiвництва електромереж та мереж зв'язку, а також по виробництву товарiв народного споживання, а саме залiзобетонних виробiв для будiвництва житла. У звiтному перiодi найбiльша питома вага припадає на виробництво фундаментiв пiд металевi опори високовольтних електричних мереж, свай, стоякiв для високовольтних лiнiй електромереж. В невеликому обсязi виготовлялись плити перекриття, фундаментнi блоки, балки, перемички, тротуарна плитка та iнше. В загальному обсязi виробництва виготовлення виробiв з залiзобетону складає 94,1 %, послуги автомобiльного вантажного транспорту - 5.9 % (лiцензiя Мiнiстерства транспорту та зв'язку України серiї АВ №436412 дiйсна по 12.11.2013). Недозволених видiв дiяльностi не виявлено. Статут Приватного акцiонерного товариства "Ладижинський завод ЗБК" в новiй редакцiї затверджений загальними зборами акцiонерiв (протокол №1 вiд 19 березня 2004 року), зареєстрований Державним реєстратором 06 .06. 2004 р. № 11771050001000012). На пiдставi рiшення загальних зборiв (протокол №1 вiд 16.01.2007р.) 06.02.2007р.за №11771050003000012 Державним реєстратором проведена перереєстрацiя Статуту Товариства в новiй редакцiї в зв'язку з появою у складi акцiонерiв юридичної особи - ЗАТ "Енергоконструкцiя". Згiдно рiшення загальних зборiв (протокол №2 вiд 02.07.2010р.) 08.07.2010р. за №11771050003000012 Державним реєстратором проведена перереєстрацiя Статуту Товариства в новiй редакцiї у зв'язку зi змiною назви Товариства. Система корпоративного управлiння та внутрiшнього контролю Товариства наступна: Згiдно статтi 9 Статуту органами управлiння Товариства є: - загальнi збори акцiонерiв; - наглядова рада; - правлiння; - ревiзiйна комiсiя. Загальнi збори акцiонерiв є вищим органом управлiння Товариства. Виконавчий орган - правлiння Товариства на чолi з головою правлiння. Контрольнi функцiї виконують наглядова рада та ревiзiйна комiсiя. Аудитор, розглянувши стан внутрiшнього контролю ПрАТ "Ладижинський завод ЗБК", вважає за необхiдне зазначити наступне: Система внутрiшнього контролю спрямована на упередження, виявлення i виправлення суттєвих помилок, забезпечення захисту i збереження активiв, повноти i точностi облiкової документацiї та включає адмiнiстративний та бухгалтерський контроль. Адмiнiстративний контроль передбачає розподiл повноважень мiж працiвниками ПрАТ "Ладижинський завод ЗБК" таким чином, щоб жоден працiвник пiдприємства не мав змоги зосередити у своїх руках усi необхiднi для повної операцiї повноваження. Бухгалтерський контроль забезпечує збереження активiв Товариства, достовiрнiсть звiтностi та включає попереднiй, первинний ( поточний) i подальший контроль. Оцiнюючи вищенаведене, незалежним аудитором зроблено висновок щодо адекватностi процедур внутрiшнього контролю у ПрАТ "Ладижинський завод ЗБК". Систему внутрiшнього контролю можна вважати достатньою. За результатами виконаних процедур перевiрки стану корпоративного управлiння у тому числi внутрiшнього аудиту, вiдповiдно до Закону України "Про акцiонернi товариства" можна зробити висновок: прийнята та функцiонуюча система корпоративного управлiння у товариствi вiдповiдає вимогам Закону України "Про акцiонернi товариства" та вимогам Статуту, Реєстр власникiв iменних цiнних паперiв веде ПАТ "Комерцiйний банк "Хрещатик" згiдно договору № 8-Е/ВН вiд13 вересня 2010 р. На протязi звiтного року змiн у складi акцiонерiв та їх часток акцiй не було . Пакетом акцiй бiльше 10% володiє: ПрАТ "Енергоконструкцiя" 53857 штук на суму 469633,04 гривень, що складає 67,57% статутного капiталу Приватного акцiонерного товариства "Ладижинський завод ЗБК". Особлива iнформацiя не подавалася. Товариство не приймало рiшень щодо викупу акцiй власної емiсiї. Факти лiстiнгу/делiстiнгу цiнних паперiв Товариства на фондовiй бiржi вiдсутнi. Товариство не користувалося позиками або кредитами на суму, що перевищує 25% активiв емiтента. Змiн у складi посадових осiб емiтента не було. Фiлiй та представництв акцiонерне товариство не має, рiшення про їх утворення не приймались. Порушення справи про банкрутство, винесення ухвали про санацiю або лiквiдацiю Товариства вищим органом управлiння - загальними зборами не приймались. Аудитором отриманi достатнi та прийнятнi аудиторськi докази, що акцiонерне товариство в 2012 роцi не здiйснювало значних правочинiв (10 i бiльше вiдсоткiв вартостi активiв товариства) вiдповiдно до Закону України "Про акцiонернi товариства ". Вiдкритих судових справ у Товариства немає. Фiнансово-господарська дiяльнiсть Товариства прибуткова. Середньооблiкова кiлькiсть штатних працiвникiв за 2012 рiк становить 69 чол., фонд оплати працi - 2417,2 тис. грн. . 4. Вiдповiдальнiсть управлiнського персоналу. Керiвництво Приватного акцiонерного товариства "Ладижинський завод ЗБК" несе вiдповiдальнiсть за пiдготовку та достовiрне вiдображення фiнансової звiтностi у вiдповiдностi до вимог Закону України "Про бухгалтерський облiк та фiнансову звiтнiстьв Українi" вiд 16.07.1999 р. №996-ХIV та нацiональних Положень (стандартiв) бухгалтерського облiку. Вiдповiдальнiсть управлiнського персоналу Приватного акцiонерного товариства "Ладижинський завод ЗБК" охоплює: розробку, впровадження та використання внутрiшнього контролю щодо пiдготовки та достовiрного представлення фiнансових звiтiв, якi не мiстять суттєвих викривлень внаслiдок шахрайства або помилки; вибiр та застосування вiдповiдної облiкової полiтики, а також облiкових оцiнок, якi вiдповiдають обставинам. 5. Вiдповiдальнiсть аудиторiв. Аудитори несуть вiдповiдальнiсть за висловлення думки щодо наданих фiнансових звiтiв на основi результатiв проведеного аудиту. Аудиторська первiрка проводиться вiдповiдно до вимог Мiжнародних стандартiв контролю якостi , аудиту, огляду, iншого надання впевненостi та супутнiх послуг. Цi стандарти вимагають вiд аудиторiв дотримання вiдповiдних етичних вимог, а також планування й виконання аудиту для отримання достатньої впевненостi, що фiнансова звiтнiсть не мiстить суттєвих викривлень. При укладеннi договору на аудит фiнансової звiтностi суттєвiсть з замовником не обумовлювалася. Розмiр суттєвостi визначався по вiдношенню до виявлених в ходi перевiрки вiдхилень за професiйним судженням аудиторiв у вiдповiдностi до вимог Мiжнародного стандарту аудита 320. 6. Перелiк перевiреної фiнансової iнформацiї . 6.1. Перевiрку проведено на пiдставi наданих засновницьких, реєстрацiйних та iнших документiв, що обумовлюють правовий статус пiдприємства, внутрiшнiх нормативно - розпорядницьких документiв товариства, договiрної, облiкової та iншої документацiї, що характеризує фiнансово-господарську дiяльнiсть Товариства за перiод з 01 сiчня 2012 року по 31 грудня 2012 року. 6.2. Об'єктом перевiрки стали: Баланс станом на 31.12.2012 року. ( форма 1). Звiт про фiнансовi результати за 2012 рiк ( форма №2). Звiт про рух грошових коштiв за 2012 рiк ( форма № 3). Звiт про власний капiтал за 2012 рiк ( форма № 4) Примiтки до фiнансової звiтностi за 2012рiк Статистична звiтнiсть за 2012 рiк; Регiстри синтетичного та аналiтичного облiку; Зведенi облiковi документи, що вiдображають господарськi операцiї за перiод з 01.01.2012 р. по 31.12.2012 р. Вибiрковим методом перевiрялися первиннi документи, якi вiдображають господарськi операцiї по статтях: облiк основних засобiв; рух матерiальних цiнностей; рух грошових коштiв; дебiторська заборгованiсть; власний капiтал; поточнi зобов'язання. 7. Обсяг аудиторської перевiрки. 7.1. Аудиторська перевiрка проведена у вiдповiдностi до вимог Мiжнародних стандартiв аудиту ( МСА), надання впевненостi та етики, зокрема Мiжнародних стандартiв аудиту 700 "Формування думки та надання звiту щодо фiнансової звiтностi", 705 Модифiкацiї думки у звiтi незалежного аудитора", 706 "Пояснювальнi параграфи та параграфи з iнших питань у звiтi незалежного аудитора" та Рiшення "Про затвердження Вимог аудиторського висновку при розкриттi iнформацiї емiтантами цiнних паперiв", яке затверджене рiшенням ДКЦПФР вiд 29 вересня 2011 року №1360, зареєстровано в Мiнiстерствi юстицiї України 28 листопада 2011 р. № 1358/13320; Положення про розкриття iнформацiї емiтентами цiнних паперiв, затверджене рiшенням Державної комiсiї з цiнних паперiв та фондового ринку вiд 19 грудня 2006 року № 1591, зареєстрованого в Мiнiстерствi юстицiї України 05.02.2007 р. № 97/13364. Цi нормативнi документи зобов'язують планувати i здiйснювати аудиторську перевiрку з метою одержання об?рунтованої впевненостi в тому, що фiнансовi звiти не мiстять суттєвих перекручень та викривлень. 7.2. Аудиторська перевiрка включає вивчення (шляхом тестування) доказiв, якi пiдтверджують показники у фiнансовiй звiтностi пiдприємства, оцiнку використаних на пiдприємствi принципiв бухгалтерського облiку та суттєвих облiкових оцiнок, здiйснених управлiнським персоналом, а також оцiнку подання фiнансової звiтностi в цiлому. 7.3. До iнформацiї, що перевiрялася, було застосовано такi процедури аудиту: перевiрку, спостереження, запит i пiдтвердження, аналiтичнi процедури. 7.4. Вiдповiдно до вимог МСА 700 аудитор надає висновок щодо фiнансових звiтiв у цiлому. 7.5. У вiдповiдностi з МСА 700, аудитор в окремому роздiлi надає власну думку щодо окремих компонентiв фiнансової звiтностi: висловлення думки щодо розкриття iнформацiї за видами активiв вiдповiдно до встановлених нормативiв, зокрема нацiональних стандартiв (положень) бухгалтерського облiку (НСБО); висловлення думки щодо розкриття iнформацiї про зобов'язання вiдповiдно до встановлених нормативiв НСБО; висловлення думки щодо розкриття iнформацiї про власний капiтал вiдповiдно до встановлених нормативiв, зокрема НСБО; вiдповiднiсть вартостi чистих активiв вимогам чинного законодавства; розкриття iнформацiї про дiї, якi вiдбулися протягом звiтного року i можуть вплинути на фiнансовий стан емiтента та призвести до значної змiни вартостi його цiнних паперiв, визначених роздiлом 5 статтi 39 пункт 1 Закону України "Про цiннi папери зi змiнами та доповненнями станом на 11.06.2009 р. № 15222-УI. висловлення думки щодо стану корпоративного управлiння та внутрiшнього контролю. На пiдставi отриманих облiкових даних аудитори здiйснюють аналiз показникiв фiнансового стану для оцiнки дiяльностi Товариства. 8. Аудиторський висновок. На думку незалежного аудитора проведена аудиторська перевiрка, вiдповiдно до вимог Мiжнародних стандартiв аудиту, надання впевненостi та етики, зокрема Мiжнародних стандартiв аудиту 700, 705, 706, дає обгрунтовану пiдставу для висловлення думки щодо фiнансової звiтностi Приватного акцiонерного товариства "Ладижинський завод ЗБК" станом на 31.12.2012р. За результатами виконаних процедур перевiрки стану корпоративного управлiння у тому числi внутрiшнього аудиту можна зробити висновок, що прийнята та функцiонуюча система корпоративного управлiння та внутрiшнього контролю в Товариствi вiдповiдає вимогам Закону України "Про акцiонернi товариства" та вимогам Статуту. Процес аудиторської перевiрки здiйснений шляхом тестування доказiв, якi пiдтверджують суми та розкриття iнформацiї у фiнансових звiтах i надають достатньо об?рунтовану впевненiсть в тому, що фiнансовi звiти не мiстять суттєвих викривлень. Незалежним аудитором проведенi спiвставлення показникiв фiнансової звiтностi, що перевiрялася з показниками фiнансової звiтностi за минулий рiк. Вхiдне сальдо фiнансової звiтностi коригуванню не пiдлягало. Фiнансова звiтнiсть Товариства складена вiдповiдно до прийнятої в Українi концептуальної основи фiнансової звiтностi, за вiдповiдними нацiональними стандартами ( П(С)БО 2 " Баланс", П(С)БО 3 "Звiт про фiнансовi результати", П(С)БО 4 "Звiт про рух грошових коштiв", П(С)БО 5 " Звiт про власний капiтал"), ПС(Б)О 6 "Примiтки до фiнансової звiтностi". Фiнансова звiтнiсть складена на основi даних бухгалтерського облiку пiдприємства у вiдповiдностi до вимог чинного законодавства. Данi бухгалтерських рахункiв спiвставнi в бухгалтерських регiстрах, головнiй книзi i балансi та пiдтверджуються первинними документами. Активи у бухгалтерському облiку, на думку аудитора, класифiковано та оцiнено вiдповiдно до Положень ( стандартiв) бухгалтерського облiку. Оцiнка активiв достовiрно визначена й очiкується отримання в майбутньому економiчних вигод, пов'язаних з їх використанням. В балансi вiдображенi активи, зобов'язання та власний капiтал пiдприємства, якi визначенi пiдприємством вiдповiдно до встановлених нормативiв, зокрема Нацiональних положень (стандартiв) бухгалтерського облiку зi змiнами та доповненнями , якi дiяли в Українi у 2012 роцi. Власний капiтал вiдображено в балансi одночасно з вiдображенням активiв i зобов'язань, якi призводять до його змiни. Незалежний аудитор вважає, що статтi роздiлу 1 пасиву балансу достовiрно оцiненi i дають правдиве та неупереджене уявлення про власний капiтал акцiонерного товариства станом на 31.12.2012 р. На думку незалежного аудитора зобов'язання визначенi у вiдповiдностi до вимог Нацiональних положень (стандартiв) бухгалтерського облiку України i iнформацiя у фiнансовiй звiтностi про зобов'язання розкрита правдиво. Звiт про фiнансовi результати пiдприємства вiдповiдає Нацiональному положенню (стандарту) бухгалтерського облiку № 3. У звiтi про фiнансовi результати користувачам надано повну iнформацiю про доходи, витрати, прибуток вiд дiяльностi пiдприємства за 2012 рiк. Дохiд у звiтi про фiнансовi результати вiдображаються в момент надходження активу, або погашення зобов'язання, якi призводять до збiльшення власного капiталу пiдприємства. Витрати у звiтi вiдображаються в момент вибуття активу або збiльшення зобов'язання. Пiдстави для висловлення умовно-позитивної думки: Оскiльки призначення аудитора Товариства вiдбулося пiсля дати проведення iнвентаризацiї активiв та зобов'язань, аудитор не мав змоги спостерiгати за проведенням iнвентаризацiї. Внаслiдок цього у аудитора вiдсутня можливiсть пiдтвердити фактичну наявнiсть товарно-матерiальних цiнностей, вiдображених в балансi Товариства, за допомогою аудиторських процедур. Тому аудитор вiдмовляється вiд висловлювання своєї думки у виглядi не модифiкованого аудиторського висновку. Цi обмеження щодо обсягу аудиту не можуть привести до значних коригування фiнансової звiтностi, якi могли б бути за вiдсутностi обмеження. Аудитор не спостерiгав за iнвентаризацiєю наявних основних засобiв, запасiв на 31.12.2012 р. оскiльки ця дати передувала призначенню аудитора акцiонерного товариства. Аудитором проведена калацiя облiкових записiв пiдприємства за результатами якої не можна стверджувати, що iнформацiя наведена у фiнансовiй звiтностi про наявнiсть залишкiв запасiв та основних засобiв станом на 31.12.2012р. є не достовiрною або викривленою. Запити в адресу дебiторiв та кредиторiв для пiдтвердження вiдповiдних рахункiв бухгалтерського облiку аудитором не проводились в зв'язку з обмеженням термiну перевiрки. Висновки аудитора формувалися на пiдставi результатiв iнвентаризацiї, даних бухгалтерського облiку Товариства та результатiв вибiркової перевiрки. Фiнансова звiтнiсть Приватного акцiонерного товариства "Ладижинський завод ЗБК" станом на 31.12.2012року складена у вiдповiдностi до вимог Закону України "Про бухгалтерський облiк та фiнансову звiтнiсть в Українi" вiд 16.07.1999 р. № 996-ХIУ та дiючих в Українi П(С)БО. На думку аудитора представленi для аудиту фiнансовi звiти за перiод, що перевiрявся, взаємоув'язанi мiж собою i надають достовiрно, в усiх суттєвих аспектах, iнформацiю про фiнансовий стан пiдприємства на 31 грудня 2012 року, а також результат його дiяльностi за 2012 рiк, у вiдповiдностi з визначеною концептуальною основою фiнансової звiтностi за Нацiональними положеннями (стандартами) бухгалтерського облiку дiючими в України . Вартiсть чистих активiв вiдповiдає вимогам чинного законодавства. Дiй, якi б значною мiрою могли б вплинути на фiнансовий стан емiтента та призвести до значної змiни вартостi його цiнних паперiв аудитором не встановлено. На думку незалежного аудитора, враховуючи можливий вплив питань, обумовлених в "Пiдставах для висловлення умовно-позитивної думки", аудиторський висновок умовно-позитивний. 9. Аналiз стану бухгалтерського облiку, чистих активiв та показникiв фiнансової звiтностi. 9.1. Бухгалтерський облiк Приватного акцiонерного товариства "Ладижинський завод ЗБК" ведеться iз застосуванням "Плану рахункiв бухгалтерського облiку активiв, капiталу, зобов'язань i господарських операцiй", затвердженого Мiнiстерством фiнансiв України вiд 31.11.1999р. №291 та Iнструкцiї по його застосуванню. Форма ведення облiку - журнально-ордерна. Облiк ведеться iз застосуванням бухгалтерської комп'ютерної програми 1С "Пiдприємство" версiя 7.7. Класифiкацiя та оцiнка активiв вiдповiдає нормативним вимогам нацiональних положень (стандартiв) бухгалтерського облiку та Iнструкцiї по застосуванню плану рахункiв бухгалтерського облiку. Витрати облiковуються з використанням рахункiв 9 класу (по статтях витрат). Облiкова полiтика об?рунтована наказом вiд 30.03.2011 року № 91-В "Про облiкову полiтику та органiзацiю бухгалтерського облiку". В наказi встановлена облiкова полiтика в умовах дiї прийнятого Податкового кодексу України, яка протягом 2012 року залишалася незмiнною. 9.2. Фiнансова звiтнiсть складена в повному обсязi i вiдповiдає вимогам Положення (стандарту) №1 "Загальнi вимоги до фiнансової звiтностi". 9.3. Рiчна iнвентаризацiя основних засобiв, нематерiальних активiв, товарно-матерiальних цiнностей, грошових коштiв, розрахункiв з дебiторами та кредиторами проводилась станом на 30.12.2012 р. згiдно наказу вiд 24.12.2012 р. № 227-В. Недостач, лишкiв не виявлено. Активи i зобов'язання акцiонерним товариством визнанi реальними. Аудитор участi в iнвентаризацiї не приймав. 9.4. Метою складання фiнансової звiтностi є надання користувачам повної, правдивої та неупередженої iнформацiї про фiнансовий стан пiдприємства на звiтну дату. В балансi Приватного акцiонерного товариства "Ладижинський завод ЗБК" вiдображенi наступнi активи зобов'язання та власний капiтал пiдприємства: Необоротнi активи Незавершенi капiтальнi вкладення в балансi вiдповiдають аналiтичному облiку. До їх складу входять витрати на придбання, виготовлення та модернiзацiї основних засобiв, якi станом на 31.12.2012 р. складають 79 тис. грн. Облiк основних засобiв на пiдприємствi ведеться по рахунках, групах, та найменуваннях об'єктiв i, в основному, вiдповiдає критерiям П (С) БО № 7 " Основнi засоби ." Cтаном на 31 грудня 2012 року акцiонерне товариство володiє основними засобами на суму 6701 тис. грн., якi є виробничими, невиробничi основнi засоби вiдсутнi. Ступiнь зносу основних засобiв - 52,9 %. Аналiтичний та синтетичний облiк основних засобiв вiдповiдає вимогам П (С) БО № 7 " Основнi засоби ." Нарахування зносу по основних засобах проводилось прямолiнiйним методом, що вiдповiдає вимогам П(С)БО № 7 " Основнi засоби" та облiковiй полiтицi. Акцiонерним товариством придбанi основнi засоби на суму 415 тис. грн., в тому числi: - будiвля бетонозмiшувального вузла - 26,4 тис. грн.; - система опалення бетонозмiшувального вузла - 23,9 - примiщення парогенераторiв - 13,1 тис. грн. - автоматизована лiнiя для виготовлення бетону -174,6 тис. грн. - парогенератори - 48 тис. грн. - металевi опалубки - 67 тис. грн. - iнструменти, прилади, iнвентар - 24 тис. грн. - малоцiннi необоротнi активи - 38 тис. грн. Вибули малоцiннi необоротнi матерiальнi активи на загальну суму 28 тис. грн., якi повнiстю зношенi. Основних засобiв, оформлених в заставу немає. В балансi вiдображенi власнi основнi засоби. Пiдприємство не має орендованих основних засобiв та основних засобiв, отриманих на умовах фiнансового лiзингу. На думку незалежного аудитора Товариству доцiльно провести аналiз вiдстрочених податкових активiв, видiлити постiйнi податковi рiзницi попереднiх перiодiв та вiдкоригувати їх за рахунок нерозподiленого прибутку. Оборотнi активи. Синтетичний та аналiтичний облiк товарно-матерiальних цiнностей ведеться у вiдповiдностi з нормативними вимогами. Запаси визнанi активами згiдно П(С)БО 9, запаси вiдображенi Товариством по собiвартостi придбання. Оцiнка виробничих запасiв, при їх вiдпустку у виробництво, продажу та iншому вибуттi здiйснюється за методом "ФIФО" (перше надходження, перше вибуття ), оцiнка готової продукцiї - за середньозваженою собiвартiстю i є незмiнною протягом звiтного перiоду. До складу виробничих запасiв входять матерiальнi цiнностi, якi призначенi для використання в виробництвi залiзобетонних виробiв та iншi допомiжнi матерiали. Дооцiнка та уцiнка товарно-матерiальних цiнностей не здiйснювалась. Облiк надходження, використання, реалiзацiї запасiв ведеться правильно. Станом на 31 грудня 2012 року виробничi запаси в залишках на складах - 1729 тис. грн., залишок готової продукцiї на складi - 854 тис. грн. В порiвняннi з 2011 роком залишки виробничих запасiв збiльшились на 84 тис. грн., а готової продукцiї - на 174 тис. грн. Облiк грошових коштiв i розрахункiв проводиться у вiдповiдностi з чинним законодавством облiку касових i банкiвських операцiй. Дебiторська заборгованiсть визнається Товариством у вiдповiдностi до вимог П(С)БО № 10, за умови, що iснує ймовiрнiсть отримання майбутнiх економiчних вигод, її сума визначена достовiрно з одночасним визнанням доходу. Вiдображення в балансi дебiторської заборгованостi здiйснюється на пiдставi оцiнки реальної поточної дебiторської заборгованостi. Простроченої дебiторської заборгованостi на кiнець року немає. Резерв сумнiвних боргiв не створювався. Дебiторська заборгованiсть з виданих авансiв зменшилась на 88 тис. грн. i складає 7 тис. грн. Iнша поточна дебiторська заборгованiсть збiльшилась на 43 тис. грн. i складає 125 тис. грн. Дебiторська заборгованiсть пiдтверджена документально i вiдображена в регiстрах бухгалтерського облiку. Витрати майбутнiх перiодiв на дату балансу - 9 тис. грн. До складу витрат майбутнiх перiодiв вiднесена вартiсть перiодичних видань, передплачених на 2013 рiк. Зобов'язання. Товариством зобов'язання вiдображаються вiдносно заборгованостi, яка виникла внаслiдок минулих подiй i погашення якої призведе до зменшення ресурсiв Товариства, якi втiлюють в собi економiчнi вигоди. Довгостроковi зобов'язання не видiленi. Облiк поточних зобов'язань у балансi та вiдображення їх за сумою погашення i, в основному, вiдповiдає вимогам ПС)БО 11. Поточнi зобов'язання що виникли протягом 2012 року в зв'язку з операцiйною дiяльнiстю i складають 1428 тис. грн. та в порiвняннi з 2011 роком зменшилась на 80 тис. грн. Поточнi зобов'язання пiдтвердженi документально i вiдображенi в регiстрах бухгалтерського облiку. Простроченої кредиторської заборгованостi немає. Розрахунки по заробiтнiй платi проводились своєчасно. Порушень при нарахуваннi заробiтної плати та в розрахунках з пiдзвiтними особами не виявлено. Розрахунки з бюджетом та зi страхування проводились своєчасно. Протягом 2012 року розрахунки з акцiонерами не проводились. Власний капiтал Товариства. Власний капiтал Товариства за 2012 рiк збiльшився на 555 тис. грн. за рахунок нерозподiленого прибутку звiтного року . Станом на 31.12.2012 року власний капiтал складає 5328 тис. грн. Статутний капiтал, згiдно статуту Приватного акцiонерного товариства "Ладижинський завод ЗБК" (нова редакцiя), становить 694894 гривень. Свiдоцтво про реєстрацiю випуску акцiй у бездокументарнiй формi №649/1/10 вiд 11.08.10 р. видане Державною комiсiєю з цiнних паперiв та фондового ринку i засвiдчує випуск 79700 штук простих iменних акцiй номiнальною вартiстю 8 грн.72 коп. на суму 694984 гривень. Статутний капiтал сплачений повнiстю в установлений законодавством термiн, в фiнансовiй звiтностi вiдображений вiрно. " Додатковий капiтал" створено в процесi трансформування фонду поповнення власних засобiв i дооцiнки товарно-матерiальних цiнностей та фонду спецiального призначення на капiтальнi вкладення та придбання необоротних активiв. За 2012 рiк додатковий капiтал залишився незмiнним i становить на 31.12.2012 р. - 1505 тис. грн.. Резервний капiтал складає 103 тис. грн. i вiдповiдає вимогам Статуту. В 2012 роцi прибуток на збiльшення резервного фонду не направлявся. На думку незалежного аудитора статтi 1 роздiлу пасиву балансу достовiрно оцiненi i дають правдиве i неупереджене уявлення про власний капiтал та його змiни. Облiк фiнансових результатiв. Виручка ( валовий дохiд) вiд реалiзацiї продукцiї визначається Товариством вiдповiдно до вимог П(С)БО № 15 "Доходи") та наказу про облiкову полiтику. Формування складу витрат та собiвартостi продукцiї, робiт, послуг проводиться у вiдповiдностi з наказом про облiкову полiтику та вимогами П(С)БО № 16 "Витрати" По результатах фiнансово-господарської дiяльностi за 2012 рiк Товариством отримало чистий прибуток в сумi 555 тис. грн. Стан бухгалтерського облiку та звiтностi. Бухгалтерський облiк Приватного акцiонерного товариства "Ладижинський завод ЗБК" у всiх суттєвих аспектах вiдповiдає вимогам ЗУ "Про бухгалтерський облiк та фiнансову звiтнiсть в Українi" вiд 16.07.1999р. № 996-ХIY та Нацiональним положенням (стандартам) бухгалтерського облiку. Бухгалтерська та статистична звiтнiсть складалася своєчасно. В результатi вибiркової перевiрки аудитор вважає, що пiдготовленi фiнансовi звiти Товариства вiдповiдають показникам статистичної звiтностi, даним первинного бухгалтерського облiку та записам в облiкових регiстрах. Показники форм рiчної звiтностi за 2012 рiк вiдповiдають один одному та взаємо ув'язанi. Вартiсть чистих активiв. З метою порiвняння вартостi чистих активiв iз розмiром статутного капiталу, на виконання вимог статтi 155 "Статутний капiтал акцiонерного товариства" Цивiльного кодексу України, аудитором був розрахований розмiр чистих активiв Товариства у вiдповiдностi до методики, викладенiй в рiшеннi ДКЦПФР вiд 17.11.2004 року № 485. Розрахункова вартiсть чистих активiв станом на кiнець звiтного року дорiвнює 5328тис. грн., тобто є значно бiльшою вiд розмiру статутного капiталу, який дорiвнює 695 тис. грн. На пiдставi проведеного розрахунку аудитор пiдтверджує вiдповiднiсть розмiру чистих активiв Товариства вимогам чинного законодавства. На думку незалежного аудитора ймовiрнiсть банкрутства пiдприємства низька, що пiдтверджує можливiсть безперервної дiяльностi в найближчому майбутньому. Аналiз показникiв фiнансового стану акцiонерного товариства. Фiнансовий стан Товариства характеризується сукупнiстю показникiв, що вiдображають наявнiсть, розмiщення i використання ресурсiв пiдприємства, реальнi та потенцiальнi фiнансовi можливостi Товариства. Аналiз фiнансового стану Товариства проведено з метою оцiнки досягнутих фiнансових результатiв, за допомогою методiв фiнансового аналiзу за даними фiнансової звiтностi Товариства. Таблиця Розрахунок показникiв фiнансового стану Приватного акцiонерного товариства "Ладижинський завод ЗБК" Показники Алгоритм розрахунку фiнансових показникiв Нормати-вне значення На 31.12. 2008 На 31.12. 2009 На 31.12. 2010 На 31.122011 На 31.12 2012 А) Показники лiквiдностi 1.Загальний коефiцiєнт покриття стр. 260 Ф №1/стр.620 Ф1 &gt; 1 1,43 1,70 1,46 1,73 2,14 2. Коефiцiєнт швидкої лiквiдностi стр.150-230 Ф№1/ стр.620 Ф1 &gt;0.6-0.8 0,196 0,245 0,165 0,125 0,235 3. Промiжний коефiцiєнт покриття ( стр.260 Ф1 - стр.100-140) / стр.620 Ф1 &gt;0.8 -1.0 0,244 0,292 0,218 0,186 0,331 4. Коефiцiєнт абсолютної Лiквiдностi стр. 220,230 Ф1 / стр.620 Ф1 &gt;0.2 -0.5 збiльшен-ня 0,049 0,085 0,011 0,002 0,001 5. Чистий оборотний капiтал ( стр.260 Ф1 - стр.620Ф 1 ў 0 збiльшен-ня 940 1180 848 1098 1627 Б) Аналiз платоспроможностi 1. Коефiцiєнт платоспро-можностi ( автономiї) стр.380 Ф1/ стр.640Ф 1 &gt; 0,5 0,635 0,710 0,690 0,760 0,789 2. Коефiцiєнт загальної заборгованостi стр.280 Ф1- стр.380Ф 1 / стр.280 Ф1 &lt; 1 зменшення 0,365 0,290 0,310 0,240 0,211 3. Коефiцiєнт фiнансової незалежностi стр.380 Ф1/ стр. 280 Ф1 &gt;0.5 0,635 0,710 0,690 0,760 0,789 В) Аналiз прибутковостi 1.Коефiцiєнт використання фiнансових ресурсiв (усього майна) стр. 220 Ф2 / стр. 280 Ф1 &gt; 0 0,140 0,054 0,004 0,100 0,082 2.Коефiцiєнт ефективностi використання власних коштiв стр. 220 Ф2 / стр.380 Ф1 &gt; 0.4 0,221 0,076 0,006 0,131 0,104 Г) Аналiз рентабельностi пiдприємства 1. коефiцiєнт рентабель-ностi активiв Р.220 ф.2/середнє арифм. Р.280 ф.1 &gt;0 0,147 0,053 0,004 0,102 0,090 2. коефiцiєнт рентабель-ностi дiяльностi Р.170 ф.2/р. 040 ф. 2 &gt;0 0,130 0,056 0,005 0,085 0,075 3. коефiцiєнт рентабельностi власного капiталу Р. 220 ф.2/ середнє арифм.р.380 ф.1 &gt;0 0,248 0,079 0,006 0,140 0,110 Лiквiднiсть Товариства. Показники лiквiдностi розрахованi з метою отримання iнформацiї, яка б свiдчила про можливiсть Товариства, у вiдповiднi перiоди, вiдповiдати по своїх поточних зобов'язаннях своїми лiквiдними активами. Аналiз лiквiдностi Товариства здiйснено шляхом розрахунку таких показникiв ( коефiцiєнтiв): коефiцiєнта покриття, промiжного коефiцiєнта покриття , коефiцiєнта швидкої лiквiдностi , коефiцiєнта абсолютної лiквiдностi та чистого оборотного капiталу.. Товариство має достатнiй рiвень ресурсiв, якi можуть бути використанi для погашення його поточних зобов'язань, так коефiцiєнт покриття витримує нормативне значення i становить 2,14. Платiжнi можливостi пiдприємства щодо швидкої сплати поточних зобов'язань нижче нормативного значення i є не достатнiми для сплати поточних зобов'язань (при нормативному показнику &gt; 0,6-0,8 коефiцiєнт швидкої лiквiдностi на кiнець року становив 0,235), тобто кожна гривня поточних зобов'язань забезпечена 23,5 копiйками високолiквiдних активiв. Грошовими коштами та їх еквiвалентами на дату балансу для негайної сплати боргiв Товариство не забезпечене , тобто на 1 гривню поточних зобов'язань припадає тiльки 0,1 копiйки грошових коштiв. Чистий оборотний капiтал Товариства на кiнець року збiльшився на 529 тисяч гривень i складає 1627 тис. грн. станом на 31.12.2012 року. Товариство не має можливостi негайно сплачувати поточнi зобов'язання. Стабiльнiсть ( платоспроможнiсть). Аналiз платоспроможностi або фiнансової стiйкостi пiдприємства здiйснюється з метою характеристики структури джерел фiнансування ресурсiв Товариства, ступiнь фiнансової стiйкостi i незалежностi пiдприємства вiд зовнiшнiх джерел фiнансування його дiяльностi, тобто отримання iнформацiї про здатнiсть Товариства протистояти банкрутству. Аналiз платоспроможностi Товариства здiйснений шляхом розрахунку таких показникiв: коефiцiєнта платоспроможностi, коефiцiєнта загальної заборгованостi, та коефiцiєнт фiнансової незалежностi. Коефiцiєнт платоспроможностi ( автономiї), що становить 0 ,789 перевищує нормативне значення показує, що питома вага власного капiталу в загальнiй сумi засобiв, авансованих у дiяльнiсть Товариства складає 78,9 %. Коефiцiєнт загальної заборгованостi - 0,211 i свiдчить, що на кiнець року борговi зобов'язання складають 21,1 копiйки на кожну гривню засобiв, авансованих в дiяльнiсть Товариства Коефiцiєнт фiнансової незалежностi - 0,789 , характеризує спiввiдношення власних коштiв до вартостi майна i перевищує нормативного значення . Таким чином, можна стверджувати, що Товариство платоспроможне i не залежить вiд зовнiшнiх джерел фiнансування. Прибутковiсть та рентабельнiсть. Показники групи прибутковостi та рентабельностi розрахованi з метою отримання iнформацiї про успiшну дiяльнiсть Товариства протягом року. В порiвняннi з попереднiм перiодом цi показники мають тенденцiю до зниження. Загальна рентабельнiсть дiяльностi Товариства, яка виражена коефiцiєнтом використання фiнансових ресурсiв та коефiцiєнтом рентабельностi дiяльностi, означає, що в звiтному перiодi кожна гривня сумарних активiв приносила прибуток у розмiрi 8,2 копiйки. Коефiцiєнт ефективного використання власного капiталу показує , наскiльки ефективно використанi вкладенi кошти. У 2012 роцi Товариство отримало 10,4 копiйок прибутку на кожну гривню вкладеного власного капiталу. Коефiцiєнт рентабельностi дiяльностi (продажу)- 0,075 характеризує спiввiдношення прибутку до собiвартостi реалiзованої продукцiї, товарiв, робiт, послуг, тобто на 1 гривню собiвартостi реалiзованої продукцiї, товарiв, робiт, послуг, Товариство отримало у 2012 р.- 7,5 копiйок прибутку. Фiнансово-господарська дiяльнiсть Товариства за показниками фiнансового стану прибуткова та рентабельна. Узагальнюючи наведенi розрахунки аналiзу показникiв фiнансового стану Приватного акцiонерного товариства "Ладижинський завод ЗБК", на думку незалежного аудитора, можна стверджувати, що акцiонерне товариство в 2012 роцi мало прибуткову та рентабельну фiнансово-господарську дiяльнiсть, достатнiй рiвень лiквiдностi та фiнансової стiйкостi. Фiнансово-господарська дiяльнiсть забезпечувалась, в основному, за рахунок власних обiгових коштiв. Кредитами банкiв Товариство користувалось в оптимальних межах. Директор ТОВ "АФ "Альцiона" Вязовська Л.I. (сертифiкат аудитора серiї А № 004698 виданий за рiшенням Аудиторської палати України № 102 вiд 22.06.01, дiйсний до 22.06.15). Додаток До аудиторського висновку Приватне акцiонерне товариство "Ладижинський ЗЗБК" РОЗРАХУНОК ВАРТОСТI ЧИСТИХ АКТИВIВ Вiдкритими акцiонерними товариствами за станом на кiнець звiтного року - 31.12.2011 Найменування : Приватне акцiонерне товариство " ЛАДИЖИНСЬКИЙ ЗАВОД ЗБК" Iдентифiкацiйний код за ЄДРПОУ : 00131966 Одиниця вимiру: тис. грн. Найменування статтi Код рядка За данними Балансу На кiнець Звiтного перiоду Розрахунковi данi на кiнець звiтного перiоду 1 2 3 4 АКТИВИ Нематерiальнi активи: залишкова вартiсть 010 6 6 Незавершене будiвництво 020 79 79 Основнi засоби залишкова вартiсть 030 3153 3153 Довгостроковi фiнансовi iнвестицiї , якi облiковуються за методом Участi в капiталi iнших пiдприємств 040 - - Довгостроковi фiнансовi iнвестицiї, iншi фiнансовi iнвестицiї 045 - - Довгострокова дебiторська заборгованiсть 050 - - Вiдстроченi податковi активi 060 454 454 Iншi необоротнi активи 070 - - Запаси: виробничi запаси 100 1729 1729 Тварини на вирощуваннi та вiдгодiвлi 110 - - Запаси: незавершене виробництво 120 - - Запаси: готова продукцiя 130 854 854 Запаси: товари 140 - - Векселi одержанi 150 - - Дебiторська заборгованiсть за товари, роботи, послуги (чиста реалiзацiйна вартiсть) 160 120 120 Дебiторська заборгованiсть за розрахунками з бюджетом 170 36 36 Дебiторська заборгованiсть за розрахунками за виданими авансами 180 26 26 Дебiторська заборгованiсть за розрахунками з нарахованих доходiв 190 - - Дебiторська заборгованiсть за розрахунками iз внутрiшнiх розрахункiв 200 - - Iнша поточна дебiторська заборгованiсть 210 151 151 Поточнi фiнансовi iнвестицiї 220 - - Грошовi кошти та їх еквiваленти в нацiональнiй валюти 230 2 2 Грошовi кошти та їх еквiваленти в iноземнiй валютi 240 - - Iншi оборотнi активи 250 137 137 Витрати майбутнiх перiодiв 270 9 9 * * * 6756 6756 Активи усього ЗОБОВ"ЯЗАННЯ Довгостроковi кредити банку 440 - - Iншi довгостроковi фiнансовi зобов"язання 450 - - Вiдстроченi податковi зобов"язання 460 - - Iншi довгостроковi зобов"язання 470 - - Короткостроковi кредити банккiв 500 - - Поточна заборгованiсть за довгостроковими зобов"язаннями 510 - - Векселi виданi 520 - - Кредиторська заборгованiсть за товари, роботи, послуги 530 272 272 Поточнi зобов"язання за розрахунками: з одержаних авансiв 540 776 776 Поточнi зобов"язання за розрахунками з бюджетом 550 115 115 Поточнi зобов"язання за розрахунками з позабюджетних платежiв 560 8 8 Поточнi зобов"язання за розрахунками зi страхування 570 78 78 Поточнi зобов"язання за розрахунками з оплати працi 580 166 166 Поточнi зобов"язання за розрахунками: з учасниками 590 2 2 Поточнi зобо"язання за розрахунками iз внутрiшнiх розрахункiв 600 - - Iншi поточнi зобов"язання 610 11 11 Усього за роздiлом II 430 - - Доходи майбутнiх перiодiв 630 - - * * * Зобов"язання , усього 1428 1428 РОЗРАХУНКОВА ВАРТIСТЬ ЧИСТИХ АКТИВIВ 5328 5328 Статутний капiтал 300 695 695 Неоплачений капiтал 360 - - Вилучений капiтал 370 - - * * * Скоригований статутний капiтал 695 695 ___________ " цей рядок заповнюється емiтентом при наявностi додаткової iнформацiї Примiтки: Висновок: Вартiсть чистих активiв ВАТ "Ладижинський завод ЗБК" вiдповiдає вимогам статтi 155 "Статутний капiтал акцiонерного товариства" Цивiльного кодексу України та перевищує розмiр статутного капiталу в 7,7 рази. Голова правлiння Полончак Я.Я. Головний бухгалтер Маценко Л.П. Незалежний аудитор Вязовська Л.I.</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основні види продукції або послуг, що їх виробляє чи надає емітент,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інформація про особливості стану розвитку галузі виробництва, в якій здійснює діяльність емітент, рівень впровадження нових технологій, нових товарів, його положення на ринку; інформація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в загальному об'ємі постачання</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Акцiонерне товариство спецiалiзується на виробництвi залiзобетонних виробiв та мереживного залiзобетону для будiвництва електромереж та мереж зв'язку, а також на виробництвi товарiв народного вжитку, а саме плит перекриття, перемичок та фундаментних блокiв. Продкцiя вiдпускається у вiдповiдностi до дiючих ТУ та ДСТУ, в бiльшостi сертифiкована. У звiтному перiодi найбiльш питома вага припадає на виробництво мереживного- 49% плит ПК, фундаментних блокiв, перемичок та iнших виробiв - 34%, та стоякiв - 15%. Вiд реалiзацiї мереживного залiзобетону отримано 49% доходу, плит ПК, перемичок , пiдстанцiйного та ФБС - 33%,стоякiв зв'язку та лiнiй електромереж - 15%. Вказана продукцiя високорентабельна та дає найбiльш високу частку прибутку. Пiдприємство знаходиться пiд впливом сезонних змiн, оскiльки попит на продукцiю має сезонний характер. Значний обсяг продажу припадає на березень-жовтень, коли механiзованi колони та населення ведуть будiвельнi роботи. Товариство використовує такi види сировини, як цемент М-400, щебiнь фракцi 1,5, золошлак, пiсок, арматуру, катанку. Вся сировина доступна. Основнi постачальники є: ТОВ "Вiкант", "Ладижинське кар'єроуправлiння", ПП "Вiбур", "Подiльський цемент", КБМП "Дiапазон-Експрес"з якими Товариство плiдно спiвпрацює. Всього за 2012 рiк вироблено 4622,3 м. куб., а це на 186,4 м.куб. менше нiж у 2011 роцi. Основними споживачами продукцiї є будiвельнi органiзацiї, населення та такi пiдприємства, як ПрАТ "Енергоконструкцiя", "Укртелеком", Вiнницька МК ДП ПАТ "Київсiльелектро". До основних ризикiв в дiяльностi товариства вiдноситься зниження платоспроможностi незалежних приватних структур, бюджетних органiзацiй i населення, що в свою чергу знижує попит на продукцiю товариства. IнформацiєюТовариство потребує додаткових обiгових коштiв для вiдтворення основних засобiв, оновлення наявної матерiально-технiчної бази. Вiд повноти i своєчасностi забезпечення процесу постачання, виробництва i збуту продукцiї залежать результати основної дiяльностi Товариства, ступiнь його фiнансової стабiльностi i платоспроможностi, конкурентнi переваги, необхiднi для поточного i перспективного розвитку пiдприємства. Основну конкуренцiю складає ТОВ "Буддеталь", яний знаходиться в 5 км вiд Товариства та виготовляє ту саму продукцiю. Сьогоднi перед Акцiонерним товариством стоїть гостра проблема завоювання ринку буту продукцiї. Це досить складний та громiздкий процес, який потребує багато сил та часу. Акцiонерне товариство впроваджує досить гнучку цiнову полiтику для постiйних замовникiв для того, щоб мати перевагу над такоюж продукцiєю iнших товаровиробникiв.</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її вартість і спосіб фінансування</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 2008 роцi акцiонергим товариство придбано :лютий - столи офiснi - 5 760грн., металоформи - 8 250грн.жовтень - комп'ютери - 4 735грн. Також в 2008 роцi було продано УАЗ легковий на суму - 4 000грн.Товариство не планує будь-якi значнi iнвестицiї та придбання, пов'язанi з господарською дiяльнiстю. Придбання в 2009 роцi: агрегат перекачки води -15 000 грн., блок пункту автозаправочний - 7 200 грн., грохiт ГIС - 20 000 грн., комбiнована зварювальна машина 50 000,00, насос глубiнний - 15 000грн., насосний агрегат - 3 721грн., склерометн - 3 232 грн., стацiонарно-зварювальний агрегат - 22 000грн., транспортер лєнточний - 31 000грн. Вiдчужень в 2009 роцi не було. В 2010 роцi було придбано - два трансформатори струму вартiстю по 4000,00 грн. За 2010 рiк вiдчужень не було. Придбання в 2011 роцi: два електрогенератора (березень)- 156 895 грн., два котла на твердому паливi - 67 850 грн., помпова станцiя - 14 385 грн., системнi блоки - на загальну вартiсть 18 790 грн. Вiдчужень в 2011 роцi не було. Значних iнвестицiй або придбань, пов'язаних з господарською дiяльнiстю пiдприємство не планує через вiдсутнiсть обiгових коштiв. В 2012 роцi Акцiонерним товариством було придбано - зварювальний апарат - 10 100 грн., насосний агрегат - 11 550 грн., склерометр - 17 500 грн. Значних вiдчужень не було.</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Екологічні питання, що можуть позначитися на використанні активів підприємства, інформація щодо планів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Мiсцезнаходження основних засобiв м. Ладижин, вул. Наконечного, 184 . Основнi засоби приватного акцiонерного товариства " Ладижинський завод ЗБК" утримує тiльки з метою використання їх у процесi виробництва. Основнi засоби в оренду у звiтному перiодi не здавалися i у iнших юридичних , або фiзичних осiб не орендувалися . Основних засобiв, оформлених в заставу немає. Обмiн об'єктiв основних засобiв на подiбнi об'єкти основних засобiв у звiтному перiодi не вiдбувалося. Товариство основних засобiв невиробничого призначення у звiтному перiодi не має. В балансi вiдображенi тiльки власнi основнi засоби. Всi основнi засоби у звiтному перiодi облiковуються у вiдповiдностi до П(С)БО 7 " Основнi засоби" . Облiк основних засобiв вiдповiдає критерiям П(С)БО №7 i ведеться по рахунках за основними групами та найменуваннях об'єктiв. Станом на 31 грудня 2012 року первiсна вартiсть основних засобiв складає 6701 тис. грн., якi є виробничими, невиробничi основнi засоби вiдсутнi. Ступень зносу , станом на 31.12.2012 року - 52,9%. Аналiтичний та синтетичний облiк основних засобiв вiдповiдає вимогам П(С) БО № 7. Нарахування зносу основних засобiв проводилось прямолiнiйним методом, що вiдповiдає вимогам П (С)БО № 7 "Основнi засоби" та облiковiй полiтицi. . Умови користування основними засобами звичайнi. Основнi засоби використовується у вiдповiдностi до технологiї виробництва продукцiї. Термiн корисного використання основного об'екта визначається пiдприємством по кожному найменуванню окремо з урахуванням фiзичного та морального зносу. Товариством придбанi та вiдновленi основнi засоби на суму 415 тис.грн., в тому числi: - будiвля бетонозмiшувального вузла - 26,4 тис.грн. - система опалення бетонозмiшувального вузла - 23,9 тис.грн. - примiщення парогенераторiв - 13,1 тис.грн. - автоматизована лiнiя для виготовлення бетону - 174,6 тис.грн. - парогенератори - 48 тис.грн. -металевi опалубки - 67 тис.грн. - iнструменти, прилади, iнвентар - 24 тис.грн. - малоцiннi необоротнi активи - 38 тис.грн. Вибули малоцiннi необоротнi матерiальнi активи на загальну суму 28 тис.грн., якi повнiстю зношенi. Основних засобiв, оформлених в заставу немає. В балансi вiдображенi власнi основнi засоби. Пiдприємство немає орендованих основних засобiв та основних засобiв, отриманих на умовах фiнансового лiзингу. Первiсна вартiсть основних засобiв, якi внесенi до статутного капiталу товариства (пiд час приватизацiї) визначена, як справедлива вартiсть. У звiтному перiодi обмежень на використання власного майна Товариства не було. Дiяльнiсть пiдприємства не має значного впливу на погiршення стану навколишнього середовища, тому екологiчнi питання, що можуть позначитися на використанi активiв пiдприємства вiдсутнi. У майбутньому 2013 роцi капiтального будiвництва або розширення виробничих площ не планується у зв'язку з важким фiнансовим становищем .</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щодо проблем, які впливають на діяльність емітента; ступінь залежності від законодавчих або економічних обмежень</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Ступень залежностi пiдприємства вiд законодавчих або економiчних обмежень для нашого пiдприємства велика. Так на даному етапi збiглися за часом зниження попиту на свiтових ринках i необхiднiсть реконструкцiї виробничих потужностей. Подолати цi труднощi важко. Вiд держави потрiбно лише двi речi: Перша - створення чiтких i прозорих правил гри на ринку i контроль за їх виконанням. Виробництво продукцiї переважно носить iндивiдуальний та в деяких випадках малосерiйний характер. Важлива особливiсть, на яку треба звернути увагу пiдприємству - це скорочення часу та фiнансових витрат на перших стадiях розробки нової продукцiї. Iстотними проблемами, що впливають на дiяльнiсть пiдприємства є повiльне будiвництво лiнiй електромереж, низька сплатоспроможнiсть та нестабiльнiсть в Українi, стрiмкий рiст цiн на сировину та матерiали, а також цiнова конкуренцiя на ринку збуту серед пiдприємств, якi випускають аналогiчну продукцiю. Високий податковий тиск, нестабiльна законодавча база вкрай негативно вплинула на розвиток промислових товаровиробникiв, в тому числi i на наше Товариство. Наведенi фактори створюють непривабливе середовище для вiтчизняних та iноземних iнвестицiй, якi вкрай неохiднi для встановлення нормального функцiонування пiдприємства, створення нових виробничих пiдроздiлiв, модернiзацiх та виробництва конкурентноспроможної продукцiї.</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факти виплати штрафних санкцій (штраф, пеня, неустойка) і компенсацій за порушення законодавства</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За наслiдками роботи 2012 року штрафи на посадових осiб не накладалися. До емiтента також на протязi звiтного року штрафнi санкцiї за порушення законодавства не застосовувалися.</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Фiнансування дiяльностi пiдприємства здiйснюється за рахунок власних обiгових коштiв, чого явно не достатньо. Залучення кредитних ресурсiв є неприйнятним через високi процентнi ставки. Через високи ризик втрати вкладень, потенцiйних iнвесторiв немає. Основний напрям полiтики щодо фiнансування дiяльностi - максимальне залучення внутрiшнiх резервiв та зовнiшнiх iнвестицiй. Товариство працює за принципом госпрозрахунку. Розташований в межах мiста на 5,6 га землi, яку має в постiйному користуваннi. Пiдприємство є власником тiльки виробничих основних засобiв. Виробнича потужнiсть полiгону № 1 з урахуванням ступенi зносу обладнання становить -2100 куб.м./рiк, полiгону № 2 - 8000 куб.м., критого цеху -1500 куб.м./рiк. Загальна виробнича потужнiсть заводу при сприятливих умовах, з урахуванням зносу обладнання складає 11600 куб.м./рiк. На балансi товариства знаходяться такi транспортнi засоби: 2 легкових автомобiля, 1 автокран, 7 вантажних автомобiлiв, 1 газ продуктовоз.</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Інформацію про вартість укладених, але ще не виконаних договорів (контрактів) на кінець звітного періоду (загальний підсумок) та про очікувані прибутки від виконання цих договорів</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Укладенi у 2012 роцi договора виконанi повнiстю.</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Стратегію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Основною стратегiєю товариства - є дотримання принципу пропорцiйностi доходiв та видаткiв. Заробiтна плата нараховується вiдрядно та почасово по факту виконаних робiт i послуг i витраченого на неї часу . Скiльки вироблено товарiв i послуг - стiльки i зараховано до виплати заробiтної плати. Принцип пропорцiйностi надає шанс трудовому колективу зберегти робочi мiсця i виробничi потужностi в умовах стагнацiї ринку. Тому наявнiсть замовлень на роботи i послуги - є основним фактором економiчної стабiльностi i незалежностi товариства. Кризовi процеси якi виникли три роки тому, фактично зупинили полiпшення економiчного стану пiдприємства, звузили покращання фiнансового стану товариства, зупинили програму втiлення нових проектiв, та прилаштували товариство до так званого процесу &lt;виживання&gt;. Товариство та трудовий колектив сподiвається на термiновi змiни державної полiтики у царинах стабiльностi оподаткування, зменшення навантажень на роботодавця у частинi прямих нарахувань до заробiтної плати, припинення корупцiйних процесiв та змiни кредитної полiтики банкiв стосовно виробникiв товарiв i послуг. Українськi пiдприємства борються за виживання, а у iншому свiтi борються за прибуток. Акцiонери товариства погоджуються з такими висновками та сподiваються на швидке видужання економiки країни. У 2012 роцi товариство планує дотримуватись рiвня виробництва. Вагомi причини цьому є припинення будiвництва на Українi. Товариство постiйно веде дiяльнiсть по збiльшенню обiгових коштiв та залученню iнвестицiй.</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Опис політики емітента щодо досліджень та розробок, вказати суму витрат на дослідження та розробку за звітний рік</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Дослiджень та розробок у 2012 роцi не було. На 2013 рiк - не планується.</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щодо судових справ, стороною в яких виступає емітент, його дочірні підприємства або його посадові особи (дата відкриття провадження у справі, сторони, зміст та розмір позовних вимог, найменування суду, в якому розглядається справа, поточний стан розгляду). У разі відсутності судових справ про це зазначається</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Судових справ, стороною яких виступає емiтент або його посадовi особи у звiтному роцi не було.</w:t>
            </w:r>
          </w:p>
        </w:tc>
      </w:tr>
      <w:tr w:rsidR="006C4566" w:rsidRP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Інша інформація, яка може бути істотною для оцінки інвестором фінансового стану та результатів діяльності емітента, у тому числі, за наявності, інформацію про результати та аналіз господарювання емітента за останні три роки у формі аналітичної довідки в довільній формі</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На протязi трьох останнiх рокiв (2010-2012 рр) товариством було вироблено продукцiї - 13 632,2 м.куб. на загальну суму 31 682 тис.грн. В 2010 роцi - 4 201,2 м. куб. на 7 941 тис.грн., в 2011 р. - 4 808,7 м.куб. на загальну суму - 10 799 тис. грн., в 2012 роцi - 4 622,3 м.куб. на суму 12 942 тис.грн. Собiвартiсть виробленої продукцiї за 2010 р. - 8 028 тис.грн., 2011 рiк - 11 382 тис.грн., за 2012 рiк - 12 472 тис.грн. Обсяг реалiзацiї в 2010 р. - 7 696 тис.грн. , в 2011 роцi - 11 019 тис.грн., в 2012р. -12 538 тис.грн. Фонд оплати працi товариства за 3 роки (2010-2012 рр) складає - 6 318 тис.грн., тобто в 2010 роцi - 1 754 тис.грн., в 2011 роцi - 2 126 тис. грн. та в 2012 р. - 2 438 тис.грн.</w:t>
            </w:r>
          </w:p>
        </w:tc>
      </w:tr>
    </w:tbl>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Інформація про основні засоби емітента (за залишковою вартістю)</w:t>
      </w:r>
    </w:p>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255"/>
        <w:gridCol w:w="1998"/>
        <w:gridCol w:w="1942"/>
        <w:gridCol w:w="1998"/>
        <w:gridCol w:w="1942"/>
        <w:gridCol w:w="1998"/>
        <w:gridCol w:w="1942"/>
      </w:tblGrid>
      <w:tr w:rsidR="006C4566" w:rsidRPr="006C4566" w:rsidTr="006C4566">
        <w:trPr>
          <w:trHeight w:val="315"/>
        </w:trPr>
        <w:tc>
          <w:tcPr>
            <w:tcW w:w="3255"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Найменування основних засобів</w:t>
            </w:r>
          </w:p>
        </w:tc>
        <w:tc>
          <w:tcPr>
            <w:tcW w:w="394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Власні основні засоби (тис. грн.)</w:t>
            </w:r>
          </w:p>
        </w:tc>
        <w:tc>
          <w:tcPr>
            <w:tcW w:w="394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Орендовані основні засоби (тис. грн.)</w:t>
            </w:r>
          </w:p>
        </w:tc>
        <w:tc>
          <w:tcPr>
            <w:tcW w:w="394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Основні засоби, всього (тис. грн.)</w:t>
            </w:r>
          </w:p>
        </w:tc>
      </w:tr>
      <w:tr w:rsidR="006C4566" w:rsidRPr="006C4566" w:rsidTr="006C4566">
        <w:trPr>
          <w:trHeight w:val="315"/>
        </w:trPr>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1998"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початок періоду</w:t>
            </w:r>
          </w:p>
        </w:tc>
        <w:tc>
          <w:tcPr>
            <w:tcW w:w="1942"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кінець періоду</w:t>
            </w:r>
          </w:p>
        </w:tc>
        <w:tc>
          <w:tcPr>
            <w:tcW w:w="1998"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початок періоду</w:t>
            </w:r>
          </w:p>
        </w:tc>
        <w:tc>
          <w:tcPr>
            <w:tcW w:w="1942"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кінець періоду</w:t>
            </w:r>
          </w:p>
        </w:tc>
        <w:tc>
          <w:tcPr>
            <w:tcW w:w="1998"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початок періоду</w:t>
            </w:r>
          </w:p>
        </w:tc>
        <w:tc>
          <w:tcPr>
            <w:tcW w:w="1942"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кінець періоду</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1. Виробничого призначення:</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2140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2227</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2140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2227</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будівлі та споруди</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947</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959</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947</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959</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машини та обладнання</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934</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1049</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934</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1049</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транспортні засоби</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176</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123</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176</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123</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83</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96</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83</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96</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2. Невиробничого призначення:</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будівлі та споруди</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машини та обладнання</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транспортні засоби</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Усього</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2140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2227</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199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2140</w:t>
            </w:r>
          </w:p>
        </w:tc>
        <w:tc>
          <w:tcPr>
            <w:tcW w:w="1942"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2227</w:t>
            </w:r>
          </w:p>
        </w:tc>
      </w:tr>
      <w:tr w:rsidR="006C4566" w:rsidRPr="006C4566" w:rsidTr="006C4566">
        <w:trPr>
          <w:trHeight w:val="315"/>
        </w:trPr>
        <w:tc>
          <w:tcPr>
            <w:tcW w:w="325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65A3"/>
                <w:sz w:val="17"/>
                <w:szCs w:val="17"/>
              </w:rPr>
            </w:pPr>
            <w:r w:rsidRPr="006C4566">
              <w:rPr>
                <w:rFonts w:ascii="Tahoma" w:eastAsia="Times New Roman" w:hAnsi="Tahoma" w:cs="Tahoma"/>
                <w:color w:val="0065A3"/>
                <w:sz w:val="17"/>
                <w:szCs w:val="17"/>
              </w:rPr>
              <w:t>Опис</w:t>
            </w:r>
          </w:p>
        </w:tc>
        <w:tc>
          <w:tcPr>
            <w:tcW w:w="11820" w:type="dxa"/>
            <w:gridSpan w:val="6"/>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Мiсцезнаходження основних засобiв м. Ладижин , вул. Наконечного,184. Основнiтзасоби АТ "Ладижинськимй завод ЗБК" утримує тiльки з метою використання їх у процесi виробництва. Основнi засоби у звiтному перiодi не здаються i не орендуються у iнших юридичних або фiзичних осiб. Обмiн об'єктiв основних засобiв на подiбнi об'єкти основних засобiв у звiтному перiодi не вiдбувалося. Всi основнi засобi облiковуються у вiдповiдностi до П(С)БО 7 "Основнi засоби". Термiн та умови користування основними засобами (за основними групами). Умови користування основними засобами звичайнi. Основнi засоби використовуються у вiдповiдностi до технологiї виробництва продукцiї. Термiн корисного використання основного об'єкта визначається пiдприємством по кожному найменуванню окремо з урахуванням фiзичного та морального зносу. Амортизацiя нараховується за податковим методом. Первiсна вартiсть основних засобiв у звiтному перiодi складається з таких витрат: - суми, що сплаченi постачальниками активiв та пiдрядникам за виконання будiвельно-монтажних робiт (без ПДВ); - реєстрацiйнi збори, державне мито та аналогiчнi платежi, що здiйснюються в зi'язку з придбанням, суми непрямих податкiв в зв'язку з придбанням основних засобiв; - витрати на транспортування, встановлення , монтаж, налагодження основних засобiв; - iншi витрати, безпосередньо пов'язанi з доведенням основних засобiв до стану в якому вони придатнi до використання у процесi виробництва. Станом на 31 грудня 2012 року акцiонерне товариство володiє основними засобами на суму 6701 тис.грн., якi є виробничими , невиробничi основнi засоби вiдсутнi. Ступiнь зносу основних засобiв - 52,9%. Аналiтичний та синтетичний облiк основних засобiв вiдповiдає вимогам П(С) БО №7"Основнi засоби". Нарахування зносу по основних засобах проводилось прямолiнiйним методом, що вiдповiдає вимогам П(С)БО №7 "Основнi засоби" та облiковiй полiтицi. Товариством придбанi та вiдновленi основнi засоби на суму 415 тис.грн., в тому числi: - будiвля бетонозмiшувального вузла - 26,4 тис.грн. - система опалення бетонозмiшувального вузла - 23,9 тис.грн. - примiщення парогенераторiв - 13,1 тис.грн. - автоматизована лiнiя для виготовлення бетону - 174,6 тис.грн. - парогенератори - 48 тис.грн. -металевi опалубки - 67 тис.грн. - iнструменти, прилади, iнвентар - 24 тис.грн. - малоцiннi необоротнi активи - 38 тис.грн. Вибули малоцiннi необоротнi матерiальнi активи на загальну суму 28 тис.грн., якi повнiстю зношенi. Основних засобiв, оформлених в заставу немає. В балансi вiдображенi власнi основнi засоби. Пiдприємство немає орендованих основних засобiв та основних засобiв, отриманих на умовах фiнансового лiзингу. Первiсна вартiсть основних засобiв, якi внесенi до статутного капiталу товариства (пiд час приватизацiї) визначена, як справедлива вартiсть. Суттєвi змiни у вартостi основних засобiв у звiтному перiодi зумовленi придбанням, проведенням капiтального ремонту i модернiзацiєю та за рахунок нарахування амортизацiї. У звiтному перiодi обмежень на використання власного майна акцiонерного товариства не було.</w:t>
            </w:r>
          </w:p>
        </w:tc>
      </w:tr>
    </w:tbl>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Інформація щодо вартості чистих активів емітента</w:t>
      </w:r>
    </w:p>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844"/>
        <w:gridCol w:w="7234"/>
        <w:gridCol w:w="2159"/>
        <w:gridCol w:w="2838"/>
      </w:tblGrid>
      <w:tr w:rsidR="006C4566" w:rsidRPr="006C4566" w:rsidTr="006C4566">
        <w:trPr>
          <w:trHeight w:val="315"/>
        </w:trPr>
        <w:tc>
          <w:tcPr>
            <w:tcW w:w="10078"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Найменування показника</w:t>
            </w:r>
          </w:p>
        </w:tc>
        <w:tc>
          <w:tcPr>
            <w:tcW w:w="2159"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звітний період</w:t>
            </w:r>
          </w:p>
        </w:tc>
        <w:tc>
          <w:tcPr>
            <w:tcW w:w="2838"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попередній період</w:t>
            </w:r>
          </w:p>
        </w:tc>
      </w:tr>
      <w:tr w:rsidR="006C4566" w:rsidRPr="006C4566" w:rsidTr="006C4566">
        <w:trPr>
          <w:trHeight w:val="315"/>
        </w:trPr>
        <w:tc>
          <w:tcPr>
            <w:tcW w:w="10078" w:type="dxa"/>
            <w:gridSpan w:val="2"/>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Розрахункова вартість чистих активів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5328</w:t>
            </w:r>
          </w:p>
        </w:tc>
        <w:tc>
          <w:tcPr>
            <w:tcW w:w="283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4773</w:t>
            </w:r>
          </w:p>
        </w:tc>
      </w:tr>
      <w:tr w:rsidR="006C4566" w:rsidRPr="006C4566" w:rsidTr="006C4566">
        <w:trPr>
          <w:trHeight w:val="315"/>
        </w:trPr>
        <w:tc>
          <w:tcPr>
            <w:tcW w:w="10078" w:type="dxa"/>
            <w:gridSpan w:val="2"/>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Статутний капітал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c>
          <w:tcPr>
            <w:tcW w:w="283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r>
      <w:tr w:rsidR="006C4566" w:rsidRPr="006C4566" w:rsidTr="006C4566">
        <w:trPr>
          <w:trHeight w:val="315"/>
        </w:trPr>
        <w:tc>
          <w:tcPr>
            <w:tcW w:w="10078" w:type="dxa"/>
            <w:gridSpan w:val="2"/>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Скоригований статутний капітал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c>
          <w:tcPr>
            <w:tcW w:w="2838"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r>
      <w:tr w:rsidR="006C4566" w:rsidRPr="006C4566" w:rsidTr="006C4566">
        <w:trPr>
          <w:trHeight w:val="315"/>
        </w:trPr>
        <w:tc>
          <w:tcPr>
            <w:tcW w:w="2844"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Опис</w:t>
            </w:r>
          </w:p>
        </w:tc>
        <w:tc>
          <w:tcPr>
            <w:tcW w:w="12231" w:type="dxa"/>
            <w:gridSpan w:val="3"/>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Розрахунок вартостi чистих активiв за попереднiй та звiтний перiоди зроблений емiтентом у вiдповiдностi до методичних рекомендвцiй щодо визначення вартостi чистих активiв акцiонерних товариств, схвалених рiшенням ДКЦПФР та ФР вiд 17.11.2004р. № 485. У вiдповiдностi до п.4 вищезазначених Методичних рекомендацiй величина вартостi чистих активiв визначена шляхом вирахування iз суми активiв, прийнятих до розрахунку, суми його зобов'язань, прийнятих до розрахунку i проведенi за формулою: чистi активи=(2.1+2.2+2.3) - (3.1+3.2+3.3+3.4). де 2.1 - Необоротнi активи вiдображенi в балансi, до складу яких входять: нематерiальнi активи ( залишкова вартiсть, основнi засоби (залишкова вартiсть), незавершене виробництво, довгостроковi та iншi фiнансовi iнвестицiї, довгострокова дебiторська заборгованiсть, iншi необоротнi активи, включаючи вiдстроченi податковi активи. 2.2. - Оборотнi активи (роздiл 2 балансу), до складу яких входять запаси запаси, векселi одержанi, дебiторська заборгованiсть, поточнi фiнансовi зобов'язання, грошовi кошти, iншi оборотнi активи. 2.3 - Витрати майбютнiх перiодiв. 3.1 - Довгостроковi зобов'язання. 3.2 - Поточнi зобов'язання. До складу поточних зобов'язань включенi короткостроковi кредити банкiв, поточна заборгованiсть за довгостроковими зобов'язаннями, виданi векселi, кредиторська заборгованiсть за товари, роботи, послуги, поточнi зобов'язання за розрахунками з одержаних авансiв, з бюджетом з позабюджетних платежiв, зi страхування, з оплати працi - з учасниками, iз внутрiшнiх розрахункiв, iншi поточнi зобов'язання. 3.3 - Забезпечення наступних виплат i платежiв. 3.4 - Доходи майбутнiх перiодiв. Як бачимо з розрахунку чистi активи за звiтний перiод дорiвнюють 5328 тис.грн., що бiльше розмiру статутного капiталу на 4633 тис.грн. Тобто чистi активи пiдприємства вiдповiдають вимогам ч.3 ст.155 Цивiльного Кодексу України.</w:t>
            </w:r>
          </w:p>
        </w:tc>
      </w:tr>
      <w:tr w:rsidR="006C4566" w:rsidRPr="006C4566" w:rsidTr="006C4566">
        <w:trPr>
          <w:trHeight w:val="315"/>
        </w:trPr>
        <w:tc>
          <w:tcPr>
            <w:tcW w:w="2844"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Висновок</w:t>
            </w:r>
          </w:p>
        </w:tc>
        <w:tc>
          <w:tcPr>
            <w:tcW w:w="12231" w:type="dxa"/>
            <w:gridSpan w:val="3"/>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Вартiсть чистих активiв акцiонерного товариства бiльша вiд статутного капiталу та вiдповiдає вимогам статтi 155 " Статутний капiтал акцiонерного товариства "Цивiльного кодексу України" та перевищує розмiр статутного капiталу.</w:t>
            </w:r>
          </w:p>
        </w:tc>
      </w:tr>
    </w:tbl>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Інформація про зобов'язання емітента</w:t>
      </w:r>
    </w:p>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390"/>
        <w:gridCol w:w="2866"/>
        <w:gridCol w:w="2938"/>
        <w:gridCol w:w="3195"/>
        <w:gridCol w:w="2686"/>
      </w:tblGrid>
      <w:tr w:rsidR="006C4566" w:rsidRPr="006C4566" w:rsidTr="006C4566">
        <w:trPr>
          <w:trHeight w:val="315"/>
        </w:trPr>
        <w:tc>
          <w:tcPr>
            <w:tcW w:w="339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Види зобов'язань</w:t>
            </w:r>
          </w:p>
        </w:tc>
        <w:tc>
          <w:tcPr>
            <w:tcW w:w="2866"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Дата виникнення</w:t>
            </w:r>
          </w:p>
        </w:tc>
        <w:tc>
          <w:tcPr>
            <w:tcW w:w="2938"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Непогашена частина боргу (тис. грн.)</w:t>
            </w:r>
          </w:p>
        </w:tc>
        <w:tc>
          <w:tcPr>
            <w:tcW w:w="319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Відсоток за користування коштами (відсоток річних)</w:t>
            </w:r>
          </w:p>
        </w:tc>
        <w:tc>
          <w:tcPr>
            <w:tcW w:w="2686"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Дата погашення</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Кредити банку</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 тому числі:</w:t>
            </w:r>
          </w:p>
        </w:tc>
        <w:tc>
          <w:tcPr>
            <w:tcW w:w="11685" w:type="dxa"/>
            <w:gridSpan w:val="4"/>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Зобов'язання за цінними паперами</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 тому числі:</w:t>
            </w:r>
          </w:p>
        </w:tc>
        <w:tc>
          <w:tcPr>
            <w:tcW w:w="11685"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облігаціями (за кожним випуском):</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іпотечними цінними паперами (за кожним власним випуском):</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сертифікатами ФОН (за кожним власним випуском):</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векселями (всього)</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іншими цінними паперами (у тому числі за похідними цінними паперами)(за кожним видом):</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фінансовими інвестиціями в корпоративні права (за кожним видом):</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Податкові зобов'язання</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201</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Фінансова допомога на зворотній основі</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зобов'язання</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1227</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Усього зобов'язань</w:t>
            </w:r>
          </w:p>
        </w:tc>
        <w:tc>
          <w:tcPr>
            <w:tcW w:w="286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938"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1428</w:t>
            </w:r>
          </w:p>
        </w:tc>
        <w:tc>
          <w:tcPr>
            <w:tcW w:w="3195"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c>
          <w:tcPr>
            <w:tcW w:w="2686"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w:t>
            </w:r>
          </w:p>
        </w:tc>
      </w:tr>
      <w:tr w:rsidR="006C4566" w:rsidRPr="006C4566" w:rsidTr="006C4566">
        <w:trPr>
          <w:trHeight w:val="315"/>
        </w:trPr>
        <w:tc>
          <w:tcPr>
            <w:tcW w:w="339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Опис:</w:t>
            </w:r>
          </w:p>
        </w:tc>
        <w:tc>
          <w:tcPr>
            <w:tcW w:w="11685" w:type="dxa"/>
            <w:gridSpan w:val="4"/>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Облiк поточних зобов'язань у балансi та вiдображення їх за сумою погашення вiдповiдає вимогам П(С)БО 11. Поточнi зобов'язання, що виникли протягом 2012 року в зв'язку з операцiйною дiяльнiстю i складають 1428 тис.грн. та в порiвняннi з 2011 роком зменшились на 80 тис.грн.</w:t>
            </w:r>
          </w:p>
        </w:tc>
      </w:tr>
    </w:tbl>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Інформація про обсяги виробництва та реалізації основних видів продукції</w:t>
      </w:r>
    </w:p>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482"/>
        <w:gridCol w:w="2076"/>
        <w:gridCol w:w="2045"/>
        <w:gridCol w:w="1724"/>
        <w:gridCol w:w="1936"/>
        <w:gridCol w:w="2045"/>
        <w:gridCol w:w="1656"/>
        <w:gridCol w:w="2111"/>
      </w:tblGrid>
      <w:tr w:rsidR="006C4566" w:rsidRPr="006C4566" w:rsidTr="006C4566">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 з/п</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Основний вид продукції*</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Обсяг виробництва</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Обсяг реалізованої продукції</w:t>
            </w:r>
          </w:p>
        </w:tc>
      </w:tr>
      <w:tr w:rsidR="006C4566" w:rsidRPr="006C4566" w:rsidTr="006C4566">
        <w:trPr>
          <w:trHeight w:val="315"/>
        </w:trPr>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у натуральній формі (фізична од. вим.**)</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у грошовій формі (тис.грн.)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у відсотках до всієї виробленої продукції</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у натуральній формі (фізична од. вим.**)</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у грошовій формі (тіс. грн.)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у відсотках до всієї реалізованої продукції</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СВ 95-2i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441,6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781.5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441,6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781.5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6.2</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Фундаменти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1548,6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5639.6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5602.7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44.71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ПК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254,61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355.3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190,61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2.12</w:t>
            </w:r>
          </w:p>
        </w:tc>
      </w:tr>
    </w:tbl>
    <w:p w:rsidR="006C4566" w:rsidRPr="006C4566" w:rsidRDefault="006C4566" w:rsidP="006C4566">
      <w:pPr>
        <w:shd w:val="clear" w:color="auto" w:fill="DFE2E7"/>
        <w:spacing w:after="270" w:line="240" w:lineRule="auto"/>
        <w:rPr>
          <w:rFonts w:ascii="Tahoma" w:eastAsia="Times New Roman" w:hAnsi="Tahoma" w:cs="Tahoma"/>
          <w:color w:val="757575"/>
          <w:sz w:val="21"/>
          <w:szCs w:val="21"/>
        </w:rPr>
      </w:pPr>
      <w:r w:rsidRPr="006C4566">
        <w:rPr>
          <w:rFonts w:ascii="Tahoma" w:eastAsia="Times New Roman" w:hAnsi="Tahoma" w:cs="Tahoma"/>
          <w:color w:val="757575"/>
          <w:sz w:val="21"/>
          <w:szCs w:val="21"/>
        </w:rPr>
        <w:t>_______________</w:t>
      </w:r>
    </w:p>
    <w:p w:rsidR="006C4566" w:rsidRPr="006C4566" w:rsidRDefault="006C4566" w:rsidP="006C4566">
      <w:pPr>
        <w:shd w:val="clear" w:color="auto" w:fill="DFE2E7"/>
        <w:spacing w:after="270" w:line="240" w:lineRule="auto"/>
        <w:rPr>
          <w:rFonts w:ascii="Tahoma" w:eastAsia="Times New Roman" w:hAnsi="Tahoma" w:cs="Tahoma"/>
          <w:color w:val="757575"/>
          <w:sz w:val="21"/>
          <w:szCs w:val="21"/>
        </w:rPr>
      </w:pPr>
      <w:r w:rsidRPr="006C4566">
        <w:rPr>
          <w:rFonts w:ascii="Tahoma" w:eastAsia="Times New Roman" w:hAnsi="Tahoma" w:cs="Tahoma"/>
          <w:color w:val="757575"/>
          <w:sz w:val="21"/>
          <w:szCs w:val="21"/>
        </w:rPr>
        <w:t>* Зазначаються основні види продукції, які складають більше 5% від загального обсягу виробленої продукції в грошовому вимірі.</w:t>
      </w:r>
    </w:p>
    <w:p w:rsidR="006C4566" w:rsidRPr="006C4566" w:rsidRDefault="006C4566" w:rsidP="006C4566">
      <w:pPr>
        <w:shd w:val="clear" w:color="auto" w:fill="DFE2E7"/>
        <w:spacing w:after="270" w:line="240" w:lineRule="auto"/>
        <w:rPr>
          <w:rFonts w:ascii="Tahoma" w:eastAsia="Times New Roman" w:hAnsi="Tahoma" w:cs="Tahoma"/>
          <w:color w:val="757575"/>
          <w:sz w:val="21"/>
          <w:szCs w:val="21"/>
        </w:rPr>
      </w:pPr>
      <w:r w:rsidRPr="006C4566">
        <w:rPr>
          <w:rFonts w:ascii="Tahoma" w:eastAsia="Times New Roman" w:hAnsi="Tahoma" w:cs="Tahoma"/>
          <w:color w:val="757575"/>
          <w:sz w:val="21"/>
          <w:szCs w:val="21"/>
        </w:rPr>
        <w:t>** Фізична одиниця виміру (зазначити) - штуки, тонни, кілограми, метри тощо.</w:t>
      </w:r>
    </w:p>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Інформація про собівартість реалізованої продукції</w:t>
      </w:r>
    </w:p>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24"/>
        <w:gridCol w:w="12834"/>
        <w:gridCol w:w="1317"/>
      </w:tblGrid>
      <w:tr w:rsidR="006C4566" w:rsidRPr="006C4566" w:rsidTr="006C4566">
        <w:trPr>
          <w:trHeight w:val="315"/>
        </w:trPr>
        <w:tc>
          <w:tcPr>
            <w:tcW w:w="45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 з/п</w:t>
            </w:r>
          </w:p>
        </w:tc>
        <w:tc>
          <w:tcPr>
            <w:tcW w:w="1249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Склад витрат*</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Відсоток від загальної собівартості реалізованої продукції (у відсотках)</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b/>
                <w:bCs/>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b/>
                <w:bCs/>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b/>
                <w:bCs/>
                <w:color w:val="000000"/>
                <w:sz w:val="17"/>
                <w:szCs w:val="17"/>
              </w:rPr>
              <w:t>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основна та додаткова зарплата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8.5</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адмiнiстративно-господарськi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загальнозаводськi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15.76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сировина та матерiали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53.5</w:t>
            </w:r>
          </w:p>
        </w:tc>
      </w:tr>
    </w:tbl>
    <w:p w:rsidR="006C4566" w:rsidRPr="006C4566" w:rsidRDefault="006C4566" w:rsidP="006C4566">
      <w:pPr>
        <w:shd w:val="clear" w:color="auto" w:fill="DFE2E7"/>
        <w:spacing w:after="270" w:line="240" w:lineRule="auto"/>
        <w:rPr>
          <w:rFonts w:ascii="Tahoma" w:eastAsia="Times New Roman" w:hAnsi="Tahoma" w:cs="Tahoma"/>
          <w:color w:val="757575"/>
          <w:sz w:val="21"/>
          <w:szCs w:val="21"/>
        </w:rPr>
      </w:pPr>
      <w:r w:rsidRPr="006C4566">
        <w:rPr>
          <w:rFonts w:ascii="Tahoma" w:eastAsia="Times New Roman" w:hAnsi="Tahoma" w:cs="Tahoma"/>
          <w:color w:val="757575"/>
          <w:sz w:val="21"/>
          <w:szCs w:val="21"/>
        </w:rPr>
        <w:t>_______________</w:t>
      </w:r>
    </w:p>
    <w:p w:rsidR="006C4566" w:rsidRPr="006C4566" w:rsidRDefault="006C4566" w:rsidP="006C4566">
      <w:pPr>
        <w:shd w:val="clear" w:color="auto" w:fill="DFE2E7"/>
        <w:spacing w:after="270" w:line="240" w:lineRule="auto"/>
        <w:rPr>
          <w:rFonts w:ascii="Tahoma" w:eastAsia="Times New Roman" w:hAnsi="Tahoma" w:cs="Tahoma"/>
          <w:color w:val="757575"/>
          <w:sz w:val="21"/>
          <w:szCs w:val="21"/>
        </w:rPr>
      </w:pPr>
      <w:r w:rsidRPr="006C4566">
        <w:rPr>
          <w:rFonts w:ascii="Tahoma" w:eastAsia="Times New Roman" w:hAnsi="Tahoma" w:cs="Tahoma"/>
          <w:color w:val="757575"/>
          <w:sz w:val="21"/>
          <w:szCs w:val="21"/>
        </w:rPr>
        <w:t>* Зазначаються витрати, які складають більше 5% від собівартості реалізованої продукції.</w:t>
      </w:r>
    </w:p>
    <w:p w:rsidR="006C4566" w:rsidRDefault="006C4566" w:rsidP="006C4566">
      <w:pPr>
        <w:pStyle w:val="1"/>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Інформація про стан корпоративного управління</w:t>
      </w:r>
    </w:p>
    <w:p w:rsidR="006C4566" w:rsidRDefault="006C4566" w:rsidP="006C4566">
      <w:pPr>
        <w:rPr>
          <w:rFonts w:ascii="Times New Roman" w:hAnsi="Times New Roman" w:cs="Times New Roman"/>
          <w:sz w:val="24"/>
          <w:szCs w:val="24"/>
        </w:rPr>
      </w:pPr>
      <w:r>
        <w:rPr>
          <w:rFonts w:ascii="Tahoma" w:hAnsi="Tahoma" w:cs="Tahoma"/>
          <w:color w:val="757575"/>
          <w:sz w:val="21"/>
          <w:szCs w:val="21"/>
        </w:rPr>
        <w:br/>
      </w:r>
    </w:p>
    <w:p w:rsidR="006C4566" w:rsidRDefault="006C4566" w:rsidP="006C4566">
      <w:pPr>
        <w:pStyle w:val="2"/>
        <w:shd w:val="clear" w:color="auto" w:fill="DFE2E7"/>
        <w:spacing w:before="0"/>
        <w:jc w:val="center"/>
        <w:rPr>
          <w:rFonts w:ascii="Tahoma" w:hAnsi="Tahoma" w:cs="Tahoma"/>
          <w:color w:val="0065A3"/>
          <w:sz w:val="24"/>
          <w:szCs w:val="24"/>
        </w:rPr>
      </w:pPr>
      <w:r>
        <w:rPr>
          <w:rFonts w:ascii="Tahoma" w:hAnsi="Tahoma" w:cs="Tahoma"/>
          <w:color w:val="0065A3"/>
          <w:sz w:val="24"/>
          <w:szCs w:val="24"/>
        </w:rPr>
        <w:t>ЗАГАЛЬНІ ЗБОРИ АКЦІОНЕРІВ</w:t>
      </w:r>
    </w:p>
    <w:p w:rsidR="006C4566" w:rsidRDefault="006C4566" w:rsidP="006C4566">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269"/>
        <w:gridCol w:w="3268"/>
        <w:gridCol w:w="3588"/>
        <w:gridCol w:w="4950"/>
      </w:tblGrid>
      <w:tr w:rsid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Яку кількість загальних зборів було проведено в минулих трьох роках?</w:t>
            </w:r>
          </w:p>
        </w:tc>
      </w:tr>
      <w:tr w:rsidR="006C4566" w:rsidTr="006C4566">
        <w:trPr>
          <w:trHeight w:val="315"/>
        </w:trPr>
        <w:tc>
          <w:tcPr>
            <w:tcW w:w="4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w:t>
            </w:r>
            <w:r>
              <w:rPr>
                <w:rFonts w:ascii="Tahoma" w:hAnsi="Tahoma" w:cs="Tahoma"/>
                <w:color w:val="000000"/>
                <w:sz w:val="17"/>
                <w:szCs w:val="17"/>
              </w:rPr>
              <w:br/>
              <w:t>з/п</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Рік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зборів, усього</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У тому числі позачергових</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2010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1</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2011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2012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реєстрацію акціонерів для участі в загальних зборах акціонерів останнього разу?</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Реєстраційна комісія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Акціонери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Реєстратор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Депозитарій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контроль за ходом реєстрації акціонерів або їх представників для участі в останніх загальних зборах (за наявності контролю)?</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Державна комісія з цінних паперів та фондового ринку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Акціонери, які володіють у сукупності більше ніж 10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У який спосіб відбувалось голосування з питань порядку денного на загальних зборах останнього разу?</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Підняттям карток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Бюлетенями (таємне голосування)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Підняттям рук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Які були основні причини скликання останніх позачергових зборів у звітному періоді?</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Реорганізація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Внесення змін до статуту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зміну типу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збільшення статутного капіталу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зменьшення статутного капіталу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Обрання голови та членів наглядової ради, прийняття рішення про припинення їх повноважень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Обрання голови та членів ревізійної комісії (ревізора), прийняття рішення про дострокове припинення їх повноважень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 Переведення випуску iменних акцiй з документарної, в бездокументарну. Затвердження рiшення про дематерiалiзацiю, визначення Депозитарiю, Зберiгача, визначення дати припинення ведення реєстру, визначення способу повiдомлення акцiонерiв про прийняття рiшення про дематерiалiзацiю. Розiрвання договору по веденню реєстру з Реєстратором товариства ВАТ "Фiнансова компанiя "Укрнафтогаз". Затвердження внутрiшнiх Положень "Про загальнi збори акцiонерiв", "Про Наглядову раду", "Про правлiння", "Про Ревiзора", "Про реєстрацiйну та лiчильну комiсiю". Вiдкликання та обрання Голови та членiв правлiння.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87"/>
        <w:gridCol w:w="3788"/>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проводились у звітному році загальні збори акціонерів у формі заочного голосування?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r>
        <w:rPr>
          <w:rFonts w:ascii="Tahoma" w:hAnsi="Tahoma" w:cs="Tahoma"/>
          <w:color w:val="757575"/>
          <w:sz w:val="21"/>
          <w:szCs w:val="21"/>
        </w:rPr>
        <w:br/>
      </w:r>
    </w:p>
    <w:p w:rsidR="006C4566" w:rsidRDefault="006C4566" w:rsidP="006C4566">
      <w:pPr>
        <w:pStyle w:val="2"/>
        <w:shd w:val="clear" w:color="auto" w:fill="DFE2E7"/>
        <w:spacing w:before="0"/>
        <w:jc w:val="center"/>
        <w:rPr>
          <w:rFonts w:ascii="Tahoma" w:hAnsi="Tahoma" w:cs="Tahoma"/>
          <w:color w:val="0065A3"/>
          <w:sz w:val="24"/>
          <w:szCs w:val="24"/>
        </w:rPr>
      </w:pPr>
      <w:r>
        <w:rPr>
          <w:rFonts w:ascii="Tahoma" w:hAnsi="Tahoma" w:cs="Tahoma"/>
          <w:color w:val="0065A3"/>
          <w:sz w:val="24"/>
          <w:szCs w:val="24"/>
        </w:rPr>
        <w:t>ОРГАНИ УПРАВЛІННЯ</w:t>
      </w:r>
    </w:p>
    <w:p w:rsidR="006C4566" w:rsidRDefault="006C4566" w:rsidP="006C4566">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204"/>
        <w:gridCol w:w="6871"/>
      </w:tblGrid>
      <w:tr w:rsidR="006C4566" w:rsidTr="006C4566">
        <w:trPr>
          <w:trHeight w:val="315"/>
        </w:trPr>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Який склад наглядової ради (за наявності)?</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(осіб)</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Кількість членів наглядової ради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3</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працюють у товаристві</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держави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володіють більше 10 відсотків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володіють меньше 10 відсотків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3</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 юридичних осіб</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148"/>
        <w:gridCol w:w="3927"/>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відбувалося засідання наглядової ради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3</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Які саме комітети створено в складі наглядової ради (за наявності)?</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Стратегічного планування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Аудиторський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 питань призначень і винагород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Інвестиційний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Інші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У складi Наглядової ради iнших комiтетiв не створено.</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Інші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У складi Наглядової ради iнших комiтетiв не створено.</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308"/>
        <w:gridCol w:w="3767"/>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створено в акціонерному товаристві спеціальну посаду або відділ, що відповідає за роботу з акціонерами?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Яким чином визначається розмір винагороди членів наглядової ради?</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Винагорода є фіксованою сумою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Винагорода є відсотком від чистого прибутку або збільшення ринкової вартості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Винагорода виплачується у вигляді цінних паперів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Члени наглядової ради не отримують винагороди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Які з вимог до членів наглядової ради викладені у внутрішніх документах акціонерного товариства?</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Галузеві знання і досвід роботи в галузі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Знання у сфері фінансів і менеджменту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Особисті якості (чесність, відповідальність)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Відсутність конфлікту інтересів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Граничний вік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Відсутні будь-які вимоги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Коли останній раз було обрано нового члена наглядової ради, яким чином він ознайомився зі своїми правами та обов'язками?</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Новий член наглядової ради самостійно ознайомився із змістом внутрішніх документів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Було проведено засідання наглядової ради, на якому нового члена наглядової ради ознайомили з його правами та обов'язками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Для нового члена наглядової ради було організовано спеціальне навчання (з корпоративного управління або фінансового менеджменту)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Усіх членів наглядової ради було переобрано на повторний строк або не було обрано нового члена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608"/>
        <w:gridCol w:w="4467"/>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створено у вашому акціонерному товаристві ревізійну комісію?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Кількість членів ревізійної комісії 1 осіб.</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148"/>
        <w:gridCol w:w="3927"/>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відбувалося засідання ревізійної комісії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1</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811"/>
        <w:gridCol w:w="3410"/>
        <w:gridCol w:w="3527"/>
        <w:gridCol w:w="3327"/>
      </w:tblGrid>
      <w:tr w:rsid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Які посадові особи акціонерного товариства відповідають за зберігання протоколів загальних зборів акціонерів, засідань наглядової ради та засідань правління?</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Загальні збори акціонерів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Засідання наглядової ради</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Засідання правління</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Члени правління (директор)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Загальний відділ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Члени наглядової ради (голова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Юридичний відділ (юрист)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Секретар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Секретар загальних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Секретар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Корпоративний секретар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Відділ або управління, яке відповідає за роботу з акціонерами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Інше(запишіть): вiдповiдна iнформацiя вiдсутня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21"/>
        <w:gridCol w:w="2671"/>
        <w:gridCol w:w="2707"/>
        <w:gridCol w:w="2962"/>
        <w:gridCol w:w="2914"/>
      </w:tblGrid>
      <w:tr w:rsidR="006C4566" w:rsidTr="006C4566">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Загальні збори акціонерів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Наглядова рада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Виконавчий орган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Не належить до компетенції жодного органу</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Визначення основних напрямів діяльності (стратегії)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Затвердження планів діяльності (бізнес-планів)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Затвердження річного фінансового звіту або балансу чи бюджету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Обрання та відкликання голови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Обрання та відкликання членів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Обрання та відкликання голови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Обрання та відкликання членів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Обрання та відкликання голови та членів ревізійної комісії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Визначення розміру винагороди для голови та членів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Визначення розміру винагороди для голови та членів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притягнення до майнової відповідальності членів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додатковий 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викуп, реалізацію та розміщення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Затвердження аудитора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Затвердження договорів, щодо яких існує конфлікт інтересів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460"/>
        <w:gridCol w:w="3615"/>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45"/>
        <w:gridCol w:w="3830"/>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13"/>
        <w:gridCol w:w="4331"/>
        <w:gridCol w:w="4331"/>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Які документи існують у вашому акціонерному товаристві?</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Положення про загальні збори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Положення про наглядову раду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Положення про виконавчий орган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Положення про посадових осіб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Положення про ревізійну комісію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Положення про акції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Положення про порядок розподілу прибутку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Положення "Про реєстрацiйну та лiчильну комiсiю"</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278"/>
        <w:gridCol w:w="3018"/>
        <w:gridCol w:w="2992"/>
        <w:gridCol w:w="2511"/>
        <w:gridCol w:w="1979"/>
        <w:gridCol w:w="2297"/>
      </w:tblGrid>
      <w:tr w:rsidR="006C4566" w:rsidTr="006C4566">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Яким чином акціонери можуть отримати таку інформацію про діяльність вашого акціонерного товариства?</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Інформація розповсюджується на загальних зборах</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Публікується у пресі, оприлюднюється в загальнодоступній інформаційній базі даних ДКЦПФР про ринок цінних паперів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Документи надаються для ознайомлення безпосередньо в акціонерному товаристві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Копії документів надаються на запит акціонера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Інформація розміщується на власній інтернет-сторінці акціонерного товариства</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Фінансова звітність, результати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Інформація про акціонерів, які володіють 10 відсотків та більше статутного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Інформація про склад органів управління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Статут та внутрішні документи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Протоколи загальних зборів акціонерів після їх проведення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Розмір винагороди посадових осіб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715"/>
        <w:gridCol w:w="3360"/>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готує акціонерне товариство фінансову звітність у відповідності до міжнародних стандартів бухгалтерського обліку?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345"/>
        <w:gridCol w:w="4365"/>
        <w:gridCol w:w="4365"/>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проводилися аудиторські перевірки акціонерного товариства зовнішнім аудитором протягом останніх трьох років?</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Не проводились взагалі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Менше ніж 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Частіше ніж 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5799"/>
        <w:gridCol w:w="4638"/>
        <w:gridCol w:w="4638"/>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Який орган приймав рішення про затвердження зовнішнього аудитора?</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Загальні збори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Наглядова рада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Правління або директор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089"/>
        <w:gridCol w:w="3986"/>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змінювало акціонерне товариство зовнішнього аудитора протягом останніх трьох років?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71"/>
        <w:gridCol w:w="4252"/>
        <w:gridCol w:w="4252"/>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З якої причини було змінено аудитора?</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Не задовольняв професійний рівень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Не задовольняли умови договору з аудитором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Аудитора було змінено на вимогу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Аудитора змiнено не було.</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61"/>
        <w:gridCol w:w="4307"/>
        <w:gridCol w:w="4307"/>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перевірки фінансово-господарської діяльності акціонерного товариства в минулому році?</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Ревізійна комісія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Наглядова рада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Відділ внутрішнього аудиту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Стороння компанія або сторонній консультант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Перевірки не проводились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277"/>
        <w:gridCol w:w="4399"/>
        <w:gridCol w:w="4399"/>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З ініціативи якого органу ревізійна комісія проводила перевірку останнього разу?</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 власної ініціативи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 дорученням загальних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 дорученням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За зверненням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На вимогу акціонерів, які в сукупності володіють понад 10 відсотків голосів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отримувало ваше акціонерне товариство протягом останнього року платні послуги консультантів у сфері корпоративного управління чи фінансового менеджменту?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r>
        <w:rPr>
          <w:rFonts w:ascii="Tahoma" w:hAnsi="Tahoma" w:cs="Tahoma"/>
          <w:color w:val="757575"/>
          <w:sz w:val="21"/>
          <w:szCs w:val="21"/>
        </w:rPr>
        <w:br/>
      </w:r>
    </w:p>
    <w:p w:rsidR="006C4566" w:rsidRDefault="006C4566" w:rsidP="006C4566">
      <w:pPr>
        <w:pStyle w:val="2"/>
        <w:shd w:val="clear" w:color="auto" w:fill="DFE2E7"/>
        <w:spacing w:before="0"/>
        <w:jc w:val="center"/>
        <w:rPr>
          <w:rFonts w:ascii="Tahoma" w:hAnsi="Tahoma" w:cs="Tahoma"/>
          <w:color w:val="0065A3"/>
          <w:sz w:val="24"/>
          <w:szCs w:val="24"/>
        </w:rPr>
      </w:pPr>
      <w:r>
        <w:rPr>
          <w:rFonts w:ascii="Tahoma" w:hAnsi="Tahoma" w:cs="Tahoma"/>
          <w:color w:val="0065A3"/>
          <w:sz w:val="24"/>
          <w:szCs w:val="24"/>
        </w:rPr>
        <w:t>ЗАЛУЧЕННЯ ІНВЕСТИЦІЙ ТА ВДОСКОНАЛЕННЯ ПРАКТИКИ КОРПОРАТИВНОГО УПРАВЛІННЯ</w:t>
      </w:r>
    </w:p>
    <w:p w:rsidR="006C4566" w:rsidRDefault="006C4566" w:rsidP="006C4566">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залучити інвестиції кожним з цих способів протягом наступних трьох років?</w:t>
            </w:r>
          </w:p>
        </w:tc>
      </w:tr>
      <w:tr w:rsid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Випуск депозитарних розписок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Випуск облігацій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Фінансування з державного і місцевих бюджетів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3856"/>
        <w:gridCol w:w="1219"/>
      </w:tblGrid>
      <w:tr w:rsidR="006C4566" w:rsidTr="006C4566">
        <w:trPr>
          <w:trHeight w:val="315"/>
        </w:trPr>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залучити іноземні інвестиції протягом наступних трьох років*?</w:t>
            </w:r>
          </w:p>
        </w:tc>
      </w:tr>
      <w:tr w:rsidR="006C4566" w:rsidTr="006C4566">
        <w:trPr>
          <w:trHeight w:val="315"/>
        </w:trPr>
        <w:tc>
          <w:tcPr>
            <w:tcW w:w="1023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Так, уже ведемо переговори з потенційним інвестором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 в наступному році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 протягом двох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Ні, не плануємо залучати іноземні інвестиції протягом наступних трьох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Не визначились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209"/>
        <w:gridCol w:w="8866"/>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включити власні акції до лістингу фондових бірж протягом наступних трьох років? (так/ні/не визначились)</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552"/>
        <w:gridCol w:w="4523"/>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змінювало акціонерне товариство особу, яка веде облік прав власності на акції у депозитарній системі України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71"/>
        <w:gridCol w:w="4252"/>
        <w:gridCol w:w="4252"/>
      </w:tblGrid>
      <w:tr w:rsid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З якої причини було змінено особу, яка веде облік прав власності на акції у депозитарній системі України (далі - особа)?</w:t>
            </w:r>
          </w:p>
        </w:tc>
      </w:tr>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Не задовольняв професійний рівень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Не задовольняли умови договору з особою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Особу змінено на вимогу:</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суду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Default="006C4566">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має акціонерне товариство власний кодекс (принципи, правила) корпоративного управління?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Default="006C4566">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У разі наявності у акціонерного товариства кодексу (принципів, правил) корпоративного управління вкажіть дату його прийняття: 04.05.2013; яким органом управління прийнятий: товариство немає кодексу корпоративного управлiння</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Чи оприлюднено інформацію про прийняття акціонерним товариством кодексу (принципів, правил) корпоративного управління? (так/ні) Ні; укажіть яким чином його оприлюднено: вiдповiдна iнформацiя вiдсутня</w:t>
            </w:r>
          </w:p>
        </w:tc>
      </w:tr>
    </w:tbl>
    <w:p w:rsidR="006C4566" w:rsidRDefault="006C4566" w:rsidP="006C4566"/>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Tr="006C4566">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6C4566" w:rsidRDefault="006C4566">
            <w:pPr>
              <w:spacing w:line="180" w:lineRule="atLeast"/>
              <w:rPr>
                <w:rFonts w:ascii="Tahoma" w:hAnsi="Tahoma" w:cs="Tahoma"/>
                <w:color w:val="000000"/>
                <w:sz w:val="17"/>
                <w:szCs w:val="17"/>
              </w:rPr>
            </w:pPr>
            <w:r>
              <w:rPr>
                <w:rFonts w:ascii="Tahoma" w:hAnsi="Tahoma" w:cs="Tahoma"/>
                <w:color w:val="000000"/>
                <w:sz w:val="17"/>
                <w:szCs w:val="17"/>
              </w:rPr>
              <w:t>Вкажіть інформацію щодо дотримання/недотримання кодексу корпоративного управління (принципів, правил) в акціонерному товаристві (з посиланням на джерело розміщення їх тексту), відхилення та причини такого відхилення протягом року: вiдповiдна iнформацiя вiдсутня</w:t>
            </w:r>
          </w:p>
        </w:tc>
      </w:tr>
    </w:tbl>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Звіт про корпоративне управління*</w:t>
      </w:r>
    </w:p>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Мета провадження діяльності фінансової установи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Перелік власників істотної участі (у тому числі осіб, що здійснюють контроль за фінансовою установою), їх відповідність встановленим законодавством вимогам та зміна їх складу за рік.</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Факти порушення (або про відсутність таких фактів) членами наглядової ради та виконавчого органу фінансової установи внутрішніх правил, що призвело до заподіяння шкоди фінансовій установі або споживачам фінансових послуг.</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Заходи впливу, застосовані протягом року органами державної влади до фінансової установи, у тому числі до членів її наглядової ради та виконавчого органу, або відсутність таких заходів.</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Наявність у фінансової установи системи управління ризиками та її ключові характеристики або відсутність такої системи.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щодо результатів функціонування протягом року системи внутрішнього аудиту (контролю).</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Факти відчуження протягом року активів в обсязі, що перевищує встановлений у статуті фінансової установи розмір, або їх відсутність.</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Результати оцінки активів у разі їх купівлі-продажу протягом року в обсязі, що перевищує встановлений у статуті фінансової установи розмір.</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операції з пов'язаними особами, в тому числі в межах однієї промислово-фінансової групи чи іншого об'єднання, проведені протягом року, або їх відсутність.</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використані рекомендації (вимоги) органів, які здійснюють державне регулювання ринків фінансових послуг, щодо аудиторського висновку.</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зовнішнього аудитора наглядової ради фінансової установи, призначеного протягом року.</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діяльність зовнішнього аудитора, загальний стаж аудиторської діяльності.</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діяльність зовнішнього аудитора, кількість років, протягом яких надає аудиторські послуги фінансовій установі.</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діяльність зовнішнього аудитора, перелік інших аудиторських послуг, що надавалися фінансовій установі протягом року.</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данi вiдсутнi</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діяльність зовнішнього аудитора, випадки виникнення конфлікту інтересів та/або суміщення виконання функцій внутрішнього аудитора.</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діяльність зовнішнього аудитора, ротація аудиторів у фінансовій установі протягом останіх п`яти років.</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про діяльність зовнішнього аудитора, стягнення, застосовані до аудитора Аудиторською палатою України протягом року, та факти подання недостовірної звітності фінансової установи, що підтверджена аудиторським висновком, виявлені органами, які здійснюють державне регулювання ринків фінансових послуг.</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щодо захисту фінансовою установою прав споживачів фінансових послуг, наявність механізму розгляду скарг.</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щодо захисту фінансовою установою прав споживачів фінансових послуг, прізвище, ім'я та по батькові працівника фінансової установи, уповноваженого розглядати скарги.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щодо захисту фінансовою установою прав споживачів фінансових послуг, стан розгляду фінансовою установою протягом року скарг стосовно надання фінансових послуг (характер, кількість скарг, що надійшли, та кількість задоволених скарг).</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Інформація щодо захисту фінансовою установою прав споживачів фінансових послуг, наявність позовів до суду стосовно надання фінансових послуг фінансовою установою та результати їх розгляду.</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r w:rsidRPr="006C4566">
              <w:rPr>
                <w:rFonts w:ascii="Tahoma" w:eastAsia="Times New Roman" w:hAnsi="Tahoma" w:cs="Tahoma"/>
                <w:color w:val="0065A3"/>
                <w:sz w:val="17"/>
                <w:szCs w:val="17"/>
              </w:rPr>
              <w:t>вiдповiдна iнформацiя вiдсутня</w:t>
            </w:r>
          </w:p>
        </w:tc>
      </w:tr>
    </w:tbl>
    <w:p w:rsidR="006C4566" w:rsidRPr="006C4566" w:rsidRDefault="006C4566" w:rsidP="006C4566">
      <w:pPr>
        <w:shd w:val="clear" w:color="auto" w:fill="DFE2E7"/>
        <w:spacing w:after="270" w:line="240" w:lineRule="auto"/>
        <w:rPr>
          <w:rFonts w:ascii="Tahoma" w:eastAsia="Times New Roman" w:hAnsi="Tahoma" w:cs="Tahoma"/>
          <w:color w:val="757575"/>
          <w:sz w:val="21"/>
          <w:szCs w:val="21"/>
        </w:rPr>
      </w:pPr>
      <w:r w:rsidRPr="006C4566">
        <w:rPr>
          <w:rFonts w:ascii="Tahoma" w:eastAsia="Times New Roman" w:hAnsi="Tahoma" w:cs="Tahoma"/>
          <w:color w:val="757575"/>
          <w:sz w:val="21"/>
          <w:szCs w:val="21"/>
        </w:rPr>
        <w:t>_______________</w:t>
      </w:r>
    </w:p>
    <w:p w:rsidR="006C4566" w:rsidRPr="006C4566" w:rsidRDefault="006C4566" w:rsidP="006C4566">
      <w:pPr>
        <w:shd w:val="clear" w:color="auto" w:fill="DFE2E7"/>
        <w:spacing w:after="270" w:line="240" w:lineRule="auto"/>
        <w:rPr>
          <w:rFonts w:ascii="Tahoma" w:eastAsia="Times New Roman" w:hAnsi="Tahoma" w:cs="Tahoma"/>
          <w:color w:val="757575"/>
          <w:sz w:val="21"/>
          <w:szCs w:val="21"/>
        </w:rPr>
      </w:pPr>
      <w:r w:rsidRPr="006C4566">
        <w:rPr>
          <w:rFonts w:ascii="Tahoma" w:eastAsia="Times New Roman" w:hAnsi="Tahoma" w:cs="Tahoma"/>
          <w:color w:val="757575"/>
          <w:sz w:val="21"/>
          <w:szCs w:val="21"/>
        </w:rPr>
        <w:t>* Заповнюється фінансовими установами, що утворені у формі акціонерних товариств.</w:t>
      </w:r>
    </w:p>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Річна фінансова звітність підприємства</w:t>
      </w:r>
    </w:p>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551"/>
        <w:gridCol w:w="4329"/>
        <w:gridCol w:w="2693"/>
        <w:gridCol w:w="3502"/>
      </w:tblGrid>
      <w:tr w:rsidR="006C4566" w:rsidRPr="006C4566" w:rsidTr="006C4566">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Коди</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p>
        </w:tc>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0000"/>
                <w:sz w:val="17"/>
                <w:szCs w:val="17"/>
              </w:rPr>
            </w:pPr>
            <w:r w:rsidRPr="006C4566">
              <w:rPr>
                <w:rFonts w:ascii="Tahoma" w:eastAsia="Times New Roman" w:hAnsi="Tahoma" w:cs="Tahoma"/>
                <w:color w:val="000000"/>
                <w:sz w:val="17"/>
                <w:szCs w:val="17"/>
              </w:rPr>
              <w:t>Дата (рік, місяць, число)</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2013 | 01 | 01</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Підприємство</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Приватне акцiонерне товариство "Ладижинський завод ЗБК"</w:t>
            </w:r>
          </w:p>
        </w:tc>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0000"/>
                <w:sz w:val="17"/>
                <w:szCs w:val="17"/>
              </w:rPr>
            </w:pPr>
            <w:r w:rsidRPr="006C4566">
              <w:rPr>
                <w:rFonts w:ascii="Tahoma" w:eastAsia="Times New Roman" w:hAnsi="Tahoma" w:cs="Tahoma"/>
                <w:color w:val="000000"/>
                <w:sz w:val="17"/>
                <w:szCs w:val="17"/>
              </w:rPr>
              <w:t>за ЄДРПОУ</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00131966</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Територія</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p>
        </w:tc>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0000"/>
                <w:sz w:val="17"/>
                <w:szCs w:val="17"/>
              </w:rPr>
            </w:pPr>
            <w:r w:rsidRPr="006C4566">
              <w:rPr>
                <w:rFonts w:ascii="Tahoma" w:eastAsia="Times New Roman" w:hAnsi="Tahoma" w:cs="Tahoma"/>
                <w:color w:val="000000"/>
                <w:sz w:val="17"/>
                <w:szCs w:val="17"/>
              </w:rPr>
              <w:t>за КОАТУУ</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0524100000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Організаційно-правова форма господарювання</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Акціонерне товариство</w:t>
            </w:r>
          </w:p>
        </w:tc>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0000"/>
                <w:sz w:val="17"/>
                <w:szCs w:val="17"/>
              </w:rPr>
            </w:pPr>
            <w:r w:rsidRPr="006C4566">
              <w:rPr>
                <w:rFonts w:ascii="Tahoma" w:eastAsia="Times New Roman" w:hAnsi="Tahoma" w:cs="Tahoma"/>
                <w:color w:val="000000"/>
                <w:sz w:val="17"/>
                <w:szCs w:val="17"/>
              </w:rPr>
              <w:t>за КОПФГ</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Орган державного управління</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w:t>
            </w:r>
          </w:p>
        </w:tc>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0000"/>
                <w:sz w:val="17"/>
                <w:szCs w:val="17"/>
              </w:rPr>
            </w:pPr>
            <w:r w:rsidRPr="006C4566">
              <w:rPr>
                <w:rFonts w:ascii="Tahoma" w:eastAsia="Times New Roman" w:hAnsi="Tahoma" w:cs="Tahoma"/>
                <w:color w:val="000000"/>
                <w:sz w:val="17"/>
                <w:szCs w:val="17"/>
              </w:rPr>
              <w:t>за СПОДУ</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Вид економічної діяльності</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Виготовлення виробів із бетону для будівництва</w:t>
            </w:r>
          </w:p>
        </w:tc>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0000"/>
                <w:sz w:val="17"/>
                <w:szCs w:val="17"/>
              </w:rPr>
            </w:pPr>
            <w:r w:rsidRPr="006C4566">
              <w:rPr>
                <w:rFonts w:ascii="Tahoma" w:eastAsia="Times New Roman" w:hAnsi="Tahoma" w:cs="Tahoma"/>
                <w:color w:val="000000"/>
                <w:sz w:val="17"/>
                <w:szCs w:val="17"/>
              </w:rPr>
              <w:t>за КВЕД</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23.61</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Середня кількість працівників</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70</w:t>
            </w:r>
          </w:p>
        </w:tc>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0000"/>
                <w:sz w:val="17"/>
                <w:szCs w:val="17"/>
              </w:rPr>
            </w:pPr>
            <w:r w:rsidRPr="006C4566">
              <w:rPr>
                <w:rFonts w:ascii="Tahoma" w:eastAsia="Times New Roman" w:hAnsi="Tahoma" w:cs="Tahoma"/>
                <w:color w:val="000000"/>
                <w:sz w:val="17"/>
                <w:szCs w:val="17"/>
              </w:rPr>
              <w:t> </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Одиниця виміру:</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тис. грн.</w:t>
            </w:r>
          </w:p>
        </w:tc>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jc w:val="right"/>
              <w:rPr>
                <w:rFonts w:ascii="Tahoma" w:eastAsia="Times New Roman" w:hAnsi="Tahoma" w:cs="Tahoma"/>
                <w:color w:val="000000"/>
                <w:sz w:val="17"/>
                <w:szCs w:val="17"/>
              </w:rPr>
            </w:pPr>
            <w:r w:rsidRPr="006C4566">
              <w:rPr>
                <w:rFonts w:ascii="Tahoma" w:eastAsia="Times New Roman" w:hAnsi="Tahoma" w:cs="Tahoma"/>
                <w:color w:val="000000"/>
                <w:sz w:val="17"/>
                <w:szCs w:val="17"/>
              </w:rPr>
              <w:t> </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Адреса:</w:t>
            </w:r>
          </w:p>
        </w:tc>
        <w:tc>
          <w:tcPr>
            <w:tcW w:w="900" w:type="dxa"/>
            <w:gridSpan w:val="3"/>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24321, Україна, Вiнницька обл., м. Ладижин, вул. Наконечного,184</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Складено (зробити позначку "v" у відповідній клітинці):</w:t>
            </w:r>
          </w:p>
        </w:tc>
      </w:tr>
      <w:tr w:rsidR="006C4566" w:rsidRPr="006C4566" w:rsidTr="006C4566">
        <w:trPr>
          <w:trHeight w:val="315"/>
        </w:trPr>
        <w:tc>
          <w:tcPr>
            <w:tcW w:w="900" w:type="dxa"/>
            <w:gridSpan w:val="3"/>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положеннями (стандартами бухгалтерського обліку)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V</w:t>
            </w:r>
          </w:p>
        </w:tc>
      </w:tr>
      <w:tr w:rsidR="006C4566" w:rsidRPr="006C4566" w:rsidTr="006C4566">
        <w:trPr>
          <w:trHeight w:val="315"/>
        </w:trPr>
        <w:tc>
          <w:tcPr>
            <w:tcW w:w="900" w:type="dxa"/>
            <w:gridSpan w:val="3"/>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міжнародними стандартами фінансової звітності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p>
        </w:tc>
      </w:tr>
    </w:tbl>
    <w:p w:rsidR="006C4566" w:rsidRPr="006C4566" w:rsidRDefault="006C4566" w:rsidP="006C4566">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b/>
                <w:bCs/>
                <w:color w:val="0065A3"/>
                <w:sz w:val="17"/>
              </w:rPr>
              <w:t>Баланс на 31.12.2012 р.</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Актив</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початок звітного періоду</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кінець звітного періоду</w:t>
            </w:r>
          </w:p>
        </w:tc>
      </w:tr>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 Необоротні активи</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Нематеріальні активи: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залишкова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накопичена 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Незавершене будівництво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79</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Основні засоби: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залишкова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3066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3153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6314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6701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знос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( 3248 )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( 3548 )</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Довгострокові біологічні активи: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справедлива (залишкова)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накопичена 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Довгострокові фінансові інвестиції:</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які обліковуються за методом участі в капіталі інших підприємств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інші фінансові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Довгострокова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Справедлива (залишкова) вартість інвестиційної нерухомості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Первісна вартість інвестиційної нерухомості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Знос інвестиційної нерухомості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Відстрочені податкові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454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Гудвіл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необоротні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Гудвіл при консолідації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Усього за розділом I</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080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381000" cy="142875"/>
                  <wp:effectExtent l="19050" t="0" r="0" b="0"/>
                  <wp:docPr id="3" name="Рисунок 3" descr="https://stockmarket.gov.ua/generatedImg/00131966/975/bp080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ockmarket.gov.ua/generatedImg/00131966/975/bp080_03.png"/>
                          <pic:cNvPicPr>
                            <a:picLocks noChangeAspect="1" noChangeArrowheads="1"/>
                          </pic:cNvPicPr>
                        </pic:nvPicPr>
                        <pic:blipFill>
                          <a:blip r:embed="rId5"/>
                          <a:srcRect/>
                          <a:stretch>
                            <a:fillRect/>
                          </a:stretch>
                        </pic:blipFill>
                        <pic:spPr bwMode="auto">
                          <a:xfrm>
                            <a:off x="0" y="0"/>
                            <a:ext cx="381000" cy="142875"/>
                          </a:xfrm>
                          <a:prstGeom prst="rect">
                            <a:avLst/>
                          </a:prstGeom>
                          <a:noFill/>
                          <a:ln w="9525">
                            <a:noFill/>
                            <a:miter lim="800000"/>
                            <a:headEnd/>
                            <a:tailEnd/>
                          </a:ln>
                        </pic:spPr>
                      </pic:pic>
                    </a:graphicData>
                  </a:graphic>
                </wp:inline>
              </w:drawing>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381000" cy="142875"/>
                  <wp:effectExtent l="19050" t="0" r="0" b="0"/>
                  <wp:docPr id="4" name="Рисунок 4" descr="https://stockmarket.gov.ua/generatedImg/00131966/975/bp080_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ockmarket.gov.ua/generatedImg/00131966/975/bp080_04.png"/>
                          <pic:cNvPicPr>
                            <a:picLocks noChangeAspect="1" noChangeArrowheads="1"/>
                          </pic:cNvPicPr>
                        </pic:nvPicPr>
                        <pic:blipFill>
                          <a:blip r:embed="rId6"/>
                          <a:srcRect/>
                          <a:stretch>
                            <a:fillRect/>
                          </a:stretch>
                        </pic:blipFill>
                        <pic:spPr bwMode="auto">
                          <a:xfrm>
                            <a:off x="0" y="0"/>
                            <a:ext cx="381000" cy="142875"/>
                          </a:xfrm>
                          <a:prstGeom prst="rect">
                            <a:avLst/>
                          </a:prstGeom>
                          <a:noFill/>
                          <a:ln w="9525">
                            <a:noFill/>
                            <a:miter lim="800000"/>
                            <a:headEnd/>
                            <a:tailEnd/>
                          </a:ln>
                        </pic:spPr>
                      </pic:pic>
                    </a:graphicData>
                  </a:graphic>
                </wp:inline>
              </w:drawing>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II. Оборотні активи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Виробничі запаси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1729</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Поточні біологічні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Незавершене виробництво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Готова продукція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854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Товари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Векселі одержані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Дебіторська заборгованість за товари, роботи, послуги: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чиста реалізаційна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резерв сумнівних боргів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Дебіторська заборгованість за рахунками: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за виданими авансами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 нарахованих доходів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із внутрішніх розрахунків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Інша поточна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Поточні фінансові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Грошові кошти та їх еквіваленти: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в національній валюті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у т.ч. в касі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в іноземній валюті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оборотні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137</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Усього за розділом II</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381000" cy="142875"/>
                  <wp:effectExtent l="19050" t="0" r="0" b="0"/>
                  <wp:docPr id="5" name="Рисунок 5" descr="https://stockmarket.gov.ua/generatedImg/00131966/975/bp260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ockmarket.gov.ua/generatedImg/00131966/975/bp260_03.png"/>
                          <pic:cNvPicPr>
                            <a:picLocks noChangeAspect="1" noChangeArrowheads="1"/>
                          </pic:cNvPicPr>
                        </pic:nvPicPr>
                        <pic:blipFill>
                          <a:blip r:embed="rId7"/>
                          <a:srcRect/>
                          <a:stretch>
                            <a:fillRect/>
                          </a:stretch>
                        </pic:blipFill>
                        <pic:spPr bwMode="auto">
                          <a:xfrm>
                            <a:off x="0" y="0"/>
                            <a:ext cx="381000" cy="142875"/>
                          </a:xfrm>
                          <a:prstGeom prst="rect">
                            <a:avLst/>
                          </a:prstGeom>
                          <a:noFill/>
                          <a:ln w="9525">
                            <a:noFill/>
                            <a:miter lim="800000"/>
                            <a:headEnd/>
                            <a:tailEnd/>
                          </a:ln>
                        </pic:spPr>
                      </pic:pic>
                    </a:graphicData>
                  </a:graphic>
                </wp:inline>
              </w:drawing>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381000" cy="142875"/>
                  <wp:effectExtent l="19050" t="0" r="0" b="0"/>
                  <wp:docPr id="6" name="Рисунок 6" descr="https://stockmarket.gov.ua/generatedImg/00131966/975/bp260_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ockmarket.gov.ua/generatedImg/00131966/975/bp260_04.png"/>
                          <pic:cNvPicPr>
                            <a:picLocks noChangeAspect="1" noChangeArrowheads="1"/>
                          </pic:cNvPicPr>
                        </pic:nvPicPr>
                        <pic:blipFill>
                          <a:blip r:embed="rId8"/>
                          <a:srcRect/>
                          <a:stretch>
                            <a:fillRect/>
                          </a:stretch>
                        </pic:blipFill>
                        <pic:spPr bwMode="auto">
                          <a:xfrm>
                            <a:off x="0" y="0"/>
                            <a:ext cx="381000" cy="142875"/>
                          </a:xfrm>
                          <a:prstGeom prst="rect">
                            <a:avLst/>
                          </a:prstGeom>
                          <a:noFill/>
                          <a:ln w="9525">
                            <a:noFill/>
                            <a:miter lim="800000"/>
                            <a:headEnd/>
                            <a:tailEnd/>
                          </a:ln>
                        </pic:spPr>
                      </pic:pic>
                    </a:graphicData>
                  </a:graphic>
                </wp:inline>
              </w:drawing>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III. Витрати майбутніх періодів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IV. Необоротні активи та групи вибуття</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Баланс</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381000" cy="142875"/>
                  <wp:effectExtent l="19050" t="0" r="0" b="0"/>
                  <wp:docPr id="7" name="Рисунок 7" descr="https://stockmarket.gov.ua/generatedImg/00131966/975/bp280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ockmarket.gov.ua/generatedImg/00131966/975/bp280_03.png"/>
                          <pic:cNvPicPr>
                            <a:picLocks noChangeAspect="1" noChangeArrowheads="1"/>
                          </pic:cNvPicPr>
                        </pic:nvPicPr>
                        <pic:blipFill>
                          <a:blip r:embed="rId9"/>
                          <a:srcRect/>
                          <a:stretch>
                            <a:fillRect/>
                          </a:stretch>
                        </pic:blipFill>
                        <pic:spPr bwMode="auto">
                          <a:xfrm>
                            <a:off x="0" y="0"/>
                            <a:ext cx="381000" cy="142875"/>
                          </a:xfrm>
                          <a:prstGeom prst="rect">
                            <a:avLst/>
                          </a:prstGeom>
                          <a:noFill/>
                          <a:ln w="9525">
                            <a:noFill/>
                            <a:miter lim="800000"/>
                            <a:headEnd/>
                            <a:tailEnd/>
                          </a:ln>
                        </pic:spPr>
                      </pic:pic>
                    </a:graphicData>
                  </a:graphic>
                </wp:inline>
              </w:drawing>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381000" cy="142875"/>
                  <wp:effectExtent l="19050" t="0" r="0" b="0"/>
                  <wp:docPr id="8" name="Рисунок 8" descr="https://stockmarket.gov.ua/generatedImg/00131966/975/bp280_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ockmarket.gov.ua/generatedImg/00131966/975/bp280_04.png"/>
                          <pic:cNvPicPr>
                            <a:picLocks noChangeAspect="1" noChangeArrowheads="1"/>
                          </pic:cNvPicPr>
                        </pic:nvPicPr>
                        <pic:blipFill>
                          <a:blip r:embed="rId10"/>
                          <a:srcRect/>
                          <a:stretch>
                            <a:fillRect/>
                          </a:stretch>
                        </pic:blipFill>
                        <pic:spPr bwMode="auto">
                          <a:xfrm>
                            <a:off x="0" y="0"/>
                            <a:ext cx="381000" cy="142875"/>
                          </a:xfrm>
                          <a:prstGeom prst="rect">
                            <a:avLst/>
                          </a:prstGeom>
                          <a:noFill/>
                          <a:ln w="9525">
                            <a:noFill/>
                            <a:miter lim="800000"/>
                            <a:headEnd/>
                            <a:tailEnd/>
                          </a:ln>
                        </pic:spPr>
                      </pic:pic>
                    </a:graphicData>
                  </a:graphic>
                </wp:inline>
              </w:drawing>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Пасив</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початок звітного періоду</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кінець звітного періоду</w:t>
            </w:r>
          </w:p>
        </w:tc>
      </w:tr>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 Власний капітал</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Статутний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Пайовий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Додатковий вкладений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Інший додатковий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1505</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Резервний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Нерозподілений прибуток (непокритий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3025</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Неоплачений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Вилучений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Накопичена курсова різниця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Усього за розділом I</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4773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5328</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Частка меншості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II. Забезпечення наступних виплат та платежів</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Забезпечення виплат персоналу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забезпечення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Сума страхових резервів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Сума часток перестраховиків у страхових резервах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Цільове фінансування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420 графа 4 Сума благодійної допомоги (421)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421</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Усього за розділом II</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ІІІ. Довгострокові зобов’язання</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Довгострокові 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довгострокові фінансові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Відстрочені податкові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довгострокові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Усього за розділом III</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ІV. Поточні зобов’язання</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Короткострокові 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Поточна заборгованість за довгостроковими зобов’язаннями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Векселі видані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Кредиторська заборгованість за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272</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Поточні зобов’язання за розрахунками:</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 одержаних 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776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115</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 позабюджетних платежів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зі 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 оплати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 учасниками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із внутрішніх розрахунків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Зобов'язання, пов'язані з необоротними активами та групами вибуття, утримуваними для продажу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поточні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Усього за розділом IV</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620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1428</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V. Доходи майбутніх періодів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630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Баланс</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640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381000" cy="142875"/>
                  <wp:effectExtent l="19050" t="0" r="0" b="0"/>
                  <wp:docPr id="9" name="Рисунок 9" descr="https://stockmarket.gov.ua/generatedImg/00131966/975/bp640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ockmarket.gov.ua/generatedImg/00131966/975/bp640_03.png"/>
                          <pic:cNvPicPr>
                            <a:picLocks noChangeAspect="1" noChangeArrowheads="1"/>
                          </pic:cNvPicPr>
                        </pic:nvPicPr>
                        <pic:blipFill>
                          <a:blip r:embed="rId9"/>
                          <a:srcRect/>
                          <a:stretch>
                            <a:fillRect/>
                          </a:stretch>
                        </pic:blipFill>
                        <pic:spPr bwMode="auto">
                          <a:xfrm>
                            <a:off x="0" y="0"/>
                            <a:ext cx="381000" cy="142875"/>
                          </a:xfrm>
                          <a:prstGeom prst="rect">
                            <a:avLst/>
                          </a:prstGeom>
                          <a:noFill/>
                          <a:ln w="9525">
                            <a:noFill/>
                            <a:miter lim="800000"/>
                            <a:headEnd/>
                            <a:tailEnd/>
                          </a:ln>
                        </pic:spPr>
                      </pic:pic>
                    </a:graphicData>
                  </a:graphic>
                </wp:inline>
              </w:drawing>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381000" cy="142875"/>
                  <wp:effectExtent l="19050" t="0" r="0" b="0"/>
                  <wp:docPr id="10" name="Рисунок 10" descr="https://stockmarket.gov.ua/generatedImg/00131966/975/bp640_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ockmarket.gov.ua/generatedImg/00131966/975/bp640_04.png"/>
                          <pic:cNvPicPr>
                            <a:picLocks noChangeAspect="1" noChangeArrowheads="1"/>
                          </pic:cNvPicPr>
                        </pic:nvPicPr>
                        <pic:blipFill>
                          <a:blip r:embed="rId10"/>
                          <a:srcRect/>
                          <a:stretch>
                            <a:fillRect/>
                          </a:stretch>
                        </pic:blipFill>
                        <pic:spPr bwMode="auto">
                          <a:xfrm>
                            <a:off x="0" y="0"/>
                            <a:ext cx="381000" cy="142875"/>
                          </a:xfrm>
                          <a:prstGeom prst="rect">
                            <a:avLst/>
                          </a:prstGeom>
                          <a:noFill/>
                          <a:ln w="9525">
                            <a:noFill/>
                            <a:miter lim="800000"/>
                            <a:headEnd/>
                            <a:tailEnd/>
                          </a:ln>
                        </pic:spPr>
                      </pic:pic>
                    </a:graphicData>
                  </a:graphic>
                </wp:inline>
              </w:drawing>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591"/>
        <w:gridCol w:w="5484"/>
      </w:tblGrid>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звiтний 2012 рiк рiк валюта балансу збiльшилася на 475 тис.грн., що бiльше проти 2011 року на 7%. Збiльшення активiв вiдбулося за рахунок збiльшення оборотних активiв. Активи пiдприємства у звiтному перiодi оцiнювалися за iсторичною вартiстю, змiн у методах оцiнки протягом року не було. Облiк основних засобiв ведеться вiдповiдно до П(С)БО 7 "Основнi засобi". Первiсна вартiсть основних засобiв станом на 31.12.2012 р. складає 6701 тис.грн., знос 3548 тис.грн., залишкова вартiсть 3153 тис.грн. Амортизацiя по основним засобам у звiтному перiодi нараховувалась вiд залишкової вартостi iз застосуванням норм, визначених ст. 8 Закону України " Про оподаткування прибутку пiдприємств" вiд 22.05.1997 р. Залишкова вартiсть об'єктiв основних засобiв не має суттєвих вiдмiнностей вiд їх справедливої вартостi. Вартiсть незавершеного будiвництва станом на 31.12.2012 р. становить 79 тис.грн. Поточна дебiторська заборгованiсть за товари, роботи та послуги вiдображена в звiтностi за чистою реалiзацiйною вартiстю в сумi 120 тис.грн. Резерв сумнiвних боргiв на цю суму не нарахований. Дебiторської заборгованостi за розрахунком з бюджетом немає, iнша поточна дебiторська заборгованiсть - 151 тис.грн. Поточна кредиторська заборгованiсть становить 1428 тис.грн., у тому числi: кредиторська заборгованiсть за товари, роботи i послуги - 272 тис.грн., а поточнi зобов'язання з бюджетом - 115 тис.грн. Власний капiтал товариства станом на 31.12.12р. становить 5328 тис.грн., з них: статутний капiтал -695 тис.грн., додатковий капiтал -0 тис.грн., резервний капiтал -103 тис.грн., нерозподiлений прибуток - 3025 тис.грн. Статутний капiтал товариства вiдповiдно до установчих документiв становить 694984 грн. i сплачений повнiстю. На звiтну дату неоплаченого капiталу та державної частки в статутному капiталi товариства немає. Вартiсть чистих активiв товариства станом на 31.12.12р. становить 5328 тис.грн. Це бiльше вiд суми статутного капiталу i вiдповiдає вимогам чинного законодавства.</w:t>
            </w:r>
          </w:p>
        </w:tc>
      </w:tr>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Полончак Янош Яношович</w:t>
            </w:r>
          </w:p>
        </w:tc>
      </w:tr>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Маценко Людмила Пилипiвна</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b/>
                <w:bCs/>
                <w:color w:val="0065A3"/>
                <w:sz w:val="17"/>
              </w:rPr>
              <w:t>ЗВІТ ПРО ФІНАНСОВІ РЕЗУЛЬТАТИ</w:t>
            </w:r>
            <w:r w:rsidRPr="006C4566">
              <w:rPr>
                <w:rFonts w:ascii="Tahoma" w:eastAsia="Times New Roman" w:hAnsi="Tahoma" w:cs="Tahoma"/>
                <w:b/>
                <w:bCs/>
                <w:color w:val="0065A3"/>
                <w:sz w:val="17"/>
                <w:szCs w:val="17"/>
              </w:rPr>
              <w:br/>
            </w:r>
            <w:r w:rsidRPr="006C4566">
              <w:rPr>
                <w:rFonts w:ascii="Tahoma" w:eastAsia="Times New Roman" w:hAnsi="Tahoma" w:cs="Tahoma"/>
                <w:b/>
                <w:bCs/>
                <w:color w:val="0065A3"/>
                <w:sz w:val="17"/>
              </w:rPr>
              <w:t>за 31.12.2012 р.</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I. ФІНАНСОВІ РЕЗУЛЬТАТИ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попередній період</w:t>
            </w:r>
          </w:p>
        </w:tc>
      </w:tr>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Доход (виручка) від реалізації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15990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13909</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Податок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2318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Акцизний збір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вирахування з доходу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доход (виручка) від реалізації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13325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11591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Собівартість реалізації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( 10846 )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( 9653 )</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Валовий прибуток:</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2479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1938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операційні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468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1022</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 т.ч. дохід від первісного визнання біологічних активів і сільськогосподарської продукції, одержаних у наслідок сільськогосподарської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Адміністративні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( 1412 )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( 1379 )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Витрати на збут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( 418 )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( 489 )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операційні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( 289 )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( 898 )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 т.ч. витрати від первісного визнання біологічних активів і сільськогосподарської продукції, одержаних у наслідок сільськогосподарської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091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Фінансові результати від операційної діяльності:</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828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Доход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фінансові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659</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130 графа 3 Дохід, пов'язаний з благодійною допомогою (131)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131</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Фінансові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( 14 )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( 34 )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Втрати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Прибуток (збиток) від впливу інфляції на монетарні статті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Фінансові результати від звичайної діяльності до оподаткування:</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818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819</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 т.ч. прибуток від припиненої діяльності та/або прибуток від переоцінки необоротних активів та групи вибуття у наслідок припинення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 т.ч. збиток від припиненої діяльності та/або збиток від переоцінки необоротних активів та групи вибуття у наслідок припинення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Податок на прибуток від звичайної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( 263 )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( 194 )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Дохід з податку на прибуток від звичайної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Фінансові результати від звичайної діяльності:</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625</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Надзвичайні:</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Податки з надзвичайного прибутку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Частка меншості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Чистий:</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 прибуток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625</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 збиток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Забезпечення матеріального заохочення</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II. ЕЛЕМЕНТИ ОПЕРАЦІЙНИХ ВИТРАТ</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Найменування показника</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попередній період</w:t>
            </w:r>
          </w:p>
        </w:tc>
      </w:tr>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Матеріальні затрати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9113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8231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Витрати на оплату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2163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Відрахування на соціальні заходи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828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328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308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операційни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279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Разом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11768</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III. РОЗРАХУНОК ПОКАЗНИКІВ ПРИБУТКОВОСТІ АКЦІЙ</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Назва статті</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попередній період</w:t>
            </w:r>
          </w:p>
        </w:tc>
      </w:tr>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Середньорічна кількість простих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79700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79700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Скоригована середньорічна кількість простих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79700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79700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прибуток, (збиток)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6.96361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7.84191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Скоригований чистий прибуток, (збиток)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6.96361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7.84191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Дивіденди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737"/>
        <w:gridCol w:w="5338"/>
      </w:tblGrid>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Фiнансовi результати дiяльностi у звiтному перiодi принесли товариству чистий прибуток у сумi 555 тис.грн. ( в 2012 роцi чистий прибуток склав 625 тис.грн.) Дохiд вiд реалiзацiї продукцiї (товарiв, робiт, послуг) збiльшився порiвняно з вiдповiдним перiодом минулого року з 13909 тис.грн. до 15990 тис.грн. У 2012 роцi також збiльшились операцiйнi витрати(роздiл II). Так, матерiальнi затрати збiльшились на 882 тис.грн., iншi операцiйнi витрати також збiльшились на 41 тис.грн.. Разом з тим зросли витрати на оплату працi на 292 тис.грн. (в зв'язку з пiдняттям тарифних ставок робiтникам) , вiдрахування на соцiальнi заходи на 112 тис.грн. та амортизацiйнi вiдрахування на 20 тис.грн. В цiлому оперiцiйнi витрати товариства збiльшились на 1347 тис.грн. та склали 13115 тис.грн.</w:t>
            </w:r>
          </w:p>
        </w:tc>
      </w:tr>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Полончак Янош Яношович</w:t>
            </w:r>
          </w:p>
        </w:tc>
      </w:tr>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Маценко Людмила Пилипiвна</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b/>
                <w:bCs/>
                <w:color w:val="0065A3"/>
                <w:sz w:val="17"/>
              </w:rPr>
              <w:t>Звіт про рух грошових коштів за 2012 рік</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208"/>
        <w:gridCol w:w="981"/>
        <w:gridCol w:w="2943"/>
        <w:gridCol w:w="2943"/>
      </w:tblGrid>
      <w:tr w:rsidR="006C4566" w:rsidRPr="006C4566" w:rsidTr="006C4566">
        <w:trPr>
          <w:trHeight w:val="315"/>
        </w:trPr>
        <w:tc>
          <w:tcPr>
            <w:tcW w:w="75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Стаття</w:t>
            </w:r>
          </w:p>
        </w:tc>
        <w:tc>
          <w:tcPr>
            <w:tcW w:w="8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аналогічний період попереднього року</w:t>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 Рух коштів у результаті операційної діяльності</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Надходження від:</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Реалізації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16265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13496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Погашення векселів одержаних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Покупців і замовників 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349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427</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Повернення 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Установ банків відстотків за поточними рахунками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Бюджету податку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Повернення інших податків і зборів (обов'язкових платежів)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Отримання субсидій, дотацій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Цільового фінансування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Борників неустойки (штрафів, пені)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619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323</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Витрачання на оплату:</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10279</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Повернення 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448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82</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Працівникам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1766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Витрат на відрядження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Зобов'язань з податку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943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712</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Зобов'язань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372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Відрахувань на соціальні заходи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867</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Зобов'язань з інших податків і зборів (обов'язкових платежів)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452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433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Цільових внесків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витрачання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654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рух коштів до надзвичайних подій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376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-788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Рух коштів від надзвичайних подій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рух коштів від операційної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376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-788</w:t>
            </w:r>
          </w:p>
        </w:tc>
      </w:tr>
    </w:tbl>
    <w:p w:rsidR="006C4566" w:rsidRPr="006C4566" w:rsidRDefault="006C4566" w:rsidP="006C4566">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208"/>
        <w:gridCol w:w="981"/>
        <w:gridCol w:w="2943"/>
        <w:gridCol w:w="2943"/>
      </w:tblGrid>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II. Рух коштів у результаті інвестиційної діяльності</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Реалізація:</w:t>
            </w:r>
          </w:p>
        </w:tc>
      </w:tr>
      <w:tr w:rsidR="006C4566" w:rsidRPr="006C4566" w:rsidTr="006C4566">
        <w:trPr>
          <w:trHeight w:val="315"/>
        </w:trPr>
        <w:tc>
          <w:tcPr>
            <w:tcW w:w="753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фінансових інвестицій</w:t>
            </w:r>
          </w:p>
        </w:tc>
        <w:tc>
          <w:tcPr>
            <w:tcW w:w="88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180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майнових комплексів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Отримані:</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відсотки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дивіденди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659</w:t>
            </w:r>
          </w:p>
        </w:tc>
      </w:tr>
      <w:tr w:rsidR="006C4566" w:rsidRPr="006C4566" w:rsidTr="006C4566">
        <w:trPr>
          <w:trHeight w:val="315"/>
        </w:trPr>
        <w:tc>
          <w:tcPr>
            <w:tcW w:w="900" w:type="dxa"/>
            <w:gridSpan w:val="4"/>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Придбання:</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 майнових комплексів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рух коштів до надзвичайних подій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659</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Рух коштів від надзвичайних подій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рух коштів від інвестиційної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659</w:t>
            </w:r>
          </w:p>
        </w:tc>
      </w:tr>
      <w:tr w:rsidR="006C4566" w:rsidRPr="006C4566" w:rsidTr="006C4566">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III. Рух коштів у результаті фінансової діяльності</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Надходження власного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Отримані позики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245</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Сплачені дивіденди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рух коштів до надзвичайних подій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Рух коштів від надзвичайних подій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рух коштів від фінансової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рух коштів за звітній період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-18</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Залишок коштів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Вплив зміни валютних курсів на залишок коштів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Залишок коштів на кінець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41"/>
        <w:gridCol w:w="5434"/>
      </w:tblGrid>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звiтний перiод чистий рух коштiв вiд операцiйної дiяльностi склав 376 тис.грн.Так, надходження вiд реалiзацiх продукцiї склали 16265 тис.грн., покупцiв i замовникiв авансiв - 349 тис.грн., повернення авансiв - 32 тис.грн., iншi надходження - 619 тис.грн. Питому вагу у частинi витрат внаслiдок операцiйної дiяльностi складають витрачення на оплату товарiв (робiт, послуг) - 11103 тис.грн., повернення авансiв - 448 тис.грн., працiвникам - 2057 тис.грн., зобов'язання з податку на додану вартiсть - 943 тис.грн. та вiдрахування на соцiальнi заходи - 998 тис.грн. Чистий рух коштiв у результатi у результатi iнвестицiйної дiяльностi має (267) тис.грн..Чистий рух коштiв вiд фiнансової дiяльностi - (110) тис.грн. Чистий рух коштiв за звiтний перiод має також вiд'ємну величину та складає 1 тис.грн.</w:t>
            </w:r>
          </w:p>
        </w:tc>
      </w:tr>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Полончак Янош Яношович</w:t>
            </w:r>
          </w:p>
        </w:tc>
      </w:tr>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Маценко Людмила Пилипiвна</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b/>
                <w:bCs/>
                <w:color w:val="0065A3"/>
                <w:sz w:val="17"/>
              </w:rPr>
              <w:t>Звіт про власний капітал</w:t>
            </w:r>
            <w:r w:rsidRPr="006C4566">
              <w:rPr>
                <w:rFonts w:ascii="Tahoma" w:eastAsia="Times New Roman" w:hAnsi="Tahoma" w:cs="Tahoma"/>
                <w:b/>
                <w:bCs/>
                <w:color w:val="0065A3"/>
                <w:sz w:val="17"/>
                <w:szCs w:val="17"/>
              </w:rPr>
              <w:br/>
            </w:r>
            <w:r w:rsidRPr="006C4566">
              <w:rPr>
                <w:rFonts w:ascii="Tahoma" w:eastAsia="Times New Roman" w:hAnsi="Tahoma" w:cs="Tahoma"/>
                <w:b/>
                <w:bCs/>
                <w:color w:val="0065A3"/>
                <w:sz w:val="17"/>
              </w:rPr>
              <w:t>за 31.12.2012 р.</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868"/>
        <w:gridCol w:w="956"/>
        <w:gridCol w:w="1171"/>
        <w:gridCol w:w="1034"/>
        <w:gridCol w:w="1307"/>
        <w:gridCol w:w="1285"/>
        <w:gridCol w:w="1191"/>
        <w:gridCol w:w="1660"/>
        <w:gridCol w:w="1430"/>
        <w:gridCol w:w="1217"/>
        <w:gridCol w:w="956"/>
      </w:tblGrid>
      <w:tr w:rsidR="006C4566" w:rsidRPr="006C4566" w:rsidTr="006C4566">
        <w:trPr>
          <w:trHeight w:val="315"/>
        </w:trPr>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Стаття</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Статутний капітал</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Пайовий капітал</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Додатковий вкладений капітал</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Інший додатковий капітал</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Резервний капітал</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Нерозподілений прибуток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Неоплачений капітал</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Вилучений капітал</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Разом</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Залишок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4773</w:t>
            </w:r>
          </w:p>
        </w:tc>
      </w:tr>
      <w:tr w:rsidR="006C4566" w:rsidRPr="006C4566" w:rsidTr="006C4566">
        <w:trPr>
          <w:trHeight w:val="315"/>
        </w:trPr>
        <w:tc>
          <w:tcPr>
            <w:tcW w:w="900" w:type="dxa"/>
            <w:gridSpan w:val="11"/>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Коригування:</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Зміна облікової політики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Виправлення помилок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зміни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Скоригований залишок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4773</w:t>
            </w:r>
          </w:p>
        </w:tc>
      </w:tr>
      <w:tr w:rsidR="006C4566" w:rsidRPr="006C4566" w:rsidTr="006C4566">
        <w:trPr>
          <w:trHeight w:val="315"/>
        </w:trPr>
        <w:tc>
          <w:tcPr>
            <w:tcW w:w="900" w:type="dxa"/>
            <w:gridSpan w:val="11"/>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Переоцінка активів:</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Дооцінка основних засобів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Уцінка основних засобів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Дооцінка незавершеного будівництва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Уцінка незавершеного будівництва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Дооцінка нематеріальних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Уцінка нематеріальних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Використання дооцінки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Чистий прибуток (збиток) за звітний період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555</w:t>
            </w:r>
          </w:p>
        </w:tc>
      </w:tr>
      <w:tr w:rsidR="006C4566" w:rsidRPr="006C4566" w:rsidTr="006C4566">
        <w:trPr>
          <w:trHeight w:val="315"/>
        </w:trPr>
        <w:tc>
          <w:tcPr>
            <w:tcW w:w="900" w:type="dxa"/>
            <w:gridSpan w:val="11"/>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Розподіл прибутку:</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Виплати власникам (дивіденди)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Спрямування прибутку до статутного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Відрахування до резервного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Сума чистого прибутку, належна до бюджету відповідно до законодавства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11"/>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Внески учасників:</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Внески до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Погашення заборгованості з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Сума чистого прибутку на створення спеціальних (цільових) фондів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11"/>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Вилучення капіталу:</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Викуп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Перепродаж викуплених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Анулювання викуплений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Вилучення частки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Зменшення номінальної вартості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gridSpan w:val="11"/>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Інші зміни в капіталі:</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Списання невідшкодованих збитків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Безкоштовно отримані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зміни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Разом змін в капіталі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555</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Залишок на кінець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3025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5328</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453"/>
        <w:gridCol w:w="5622"/>
      </w:tblGrid>
      <w:tr w:rsidR="006C4566" w:rsidRPr="006C4566" w:rsidTr="006C4566">
        <w:trPr>
          <w:trHeight w:val="315"/>
        </w:trPr>
        <w:tc>
          <w:tcPr>
            <w:tcW w:w="9453"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Примітки</w:t>
            </w:r>
          </w:p>
        </w:tc>
        <w:tc>
          <w:tcPr>
            <w:tcW w:w="5622"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На кiнець звiтного перiоду розмiр власного капiталу товариства збiльшився на 555 тис.грн. та складає 5328 тис.грн. Власний капiтал складається з : статутного капiталу - 695 тис.грн., нерозподiленого прибутку - 3025 тис.грн., iншого додаткового капiталу - 1505 тис.грн. та резервного капiталу - 103 тис.грн.</w:t>
            </w:r>
          </w:p>
        </w:tc>
      </w:tr>
      <w:tr w:rsidR="006C4566" w:rsidRPr="006C4566" w:rsidTr="006C4566">
        <w:trPr>
          <w:trHeight w:val="315"/>
        </w:trPr>
        <w:tc>
          <w:tcPr>
            <w:tcW w:w="9453"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Керівник</w:t>
            </w:r>
          </w:p>
        </w:tc>
        <w:tc>
          <w:tcPr>
            <w:tcW w:w="5622"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Полончак Янош Яношович</w:t>
            </w:r>
          </w:p>
        </w:tc>
      </w:tr>
      <w:tr w:rsidR="006C4566" w:rsidRPr="006C4566" w:rsidTr="006C4566">
        <w:trPr>
          <w:trHeight w:val="315"/>
        </w:trPr>
        <w:tc>
          <w:tcPr>
            <w:tcW w:w="9453"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Головний бухгалтер</w:t>
            </w:r>
          </w:p>
        </w:tc>
        <w:tc>
          <w:tcPr>
            <w:tcW w:w="5622"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Маценко Людмила Пилипiвна</w:t>
            </w:r>
          </w:p>
        </w:tc>
      </w:tr>
      <w:tr w:rsidR="006C4566" w:rsidRPr="006C4566" w:rsidTr="006C4566">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b/>
                <w:bCs/>
                <w:color w:val="0065A3"/>
                <w:sz w:val="17"/>
              </w:rPr>
              <w:t>Примітки до річної фінансової звітності за 31.12.2012 р.</w:t>
            </w:r>
          </w:p>
        </w:tc>
      </w:tr>
      <w:tr w:rsidR="006C4566" w:rsidRPr="006C4566" w:rsidTr="006C4566">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I. Нематеріальні активи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8630"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503"/>
        <w:gridCol w:w="942"/>
        <w:gridCol w:w="1276"/>
        <w:gridCol w:w="1231"/>
        <w:gridCol w:w="1070"/>
        <w:gridCol w:w="1356"/>
        <w:gridCol w:w="1255"/>
        <w:gridCol w:w="1276"/>
        <w:gridCol w:w="1231"/>
        <w:gridCol w:w="1214"/>
        <w:gridCol w:w="1158"/>
        <w:gridCol w:w="1356"/>
        <w:gridCol w:w="1255"/>
        <w:gridCol w:w="1276"/>
        <w:gridCol w:w="1231"/>
      </w:tblGrid>
      <w:tr w:rsidR="006C4566" w:rsidRPr="006C4566" w:rsidTr="006C4566">
        <w:trPr>
          <w:trHeight w:val="315"/>
        </w:trPr>
        <w:tc>
          <w:tcPr>
            <w:tcW w:w="12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Групи нематеріальних активів</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початок року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Надійшло за рік</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Переоцінка (дооцінка +, уцінка -)</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Вибуло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Нараховано амортизації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Втрати від зменшення корисності за рік</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Інші зміни за рік</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кінець року</w:t>
            </w:r>
          </w:p>
        </w:tc>
      </w:tr>
      <w:tr w:rsidR="006C4566" w:rsidRPr="006C4566" w:rsidTr="006C4566">
        <w:trPr>
          <w:trHeight w:val="315"/>
        </w:trPr>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(пероцінена)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накопичена амортизація</w:t>
            </w: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первісної (переоціненої вартості)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накопиченої амортизації</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(пероцінена)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накопичена амортизація</w:t>
            </w: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первісної (переоціненої вартості)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накопиченої амортизації</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(пероцінена)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накопичена амортизація</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15</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Права користування природними ресурсами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Права користування майном</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Права на комерційні позначення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Права на об'єкти промислової властивості</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Авторське право та суміжні з ним права</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 нематеріальні активи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070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Разом</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080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Гудвіл</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090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146"/>
        <w:gridCol w:w="930"/>
        <w:gridCol w:w="1999"/>
      </w:tblGrid>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080 графа 14 вартість нематеріальних активів, щодо яких існує обмеження права власності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(081)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вартість оформлених у заставу нематеріальних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вартість створених підприємством нематеріальних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080 графа 5 вартість нематеріальних активів, отриманих за рахунок цільових асигнувань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(084)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080 графа 15 накопичена амортизація нематеріальних активів, щодо яких існує обмеження права власності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II. Основні засоби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963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250"/>
        <w:gridCol w:w="819"/>
        <w:gridCol w:w="1221"/>
        <w:gridCol w:w="792"/>
        <w:gridCol w:w="1024"/>
        <w:gridCol w:w="1297"/>
        <w:gridCol w:w="819"/>
        <w:gridCol w:w="1221"/>
        <w:gridCol w:w="784"/>
        <w:gridCol w:w="1161"/>
        <w:gridCol w:w="1108"/>
        <w:gridCol w:w="1297"/>
        <w:gridCol w:w="819"/>
        <w:gridCol w:w="1221"/>
        <w:gridCol w:w="792"/>
        <w:gridCol w:w="1221"/>
        <w:gridCol w:w="784"/>
        <w:gridCol w:w="1221"/>
        <w:gridCol w:w="784"/>
      </w:tblGrid>
      <w:tr w:rsidR="006C4566" w:rsidRPr="006C4566" w:rsidTr="006C4566">
        <w:trPr>
          <w:trHeight w:val="315"/>
        </w:trPr>
        <w:tc>
          <w:tcPr>
            <w:tcW w:w="102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Групи основних засобів</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900" w:type="dxa"/>
            <w:gridSpan w:val="2"/>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початок року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Надійшло за рік</w:t>
            </w:r>
          </w:p>
        </w:tc>
        <w:tc>
          <w:tcPr>
            <w:tcW w:w="900" w:type="dxa"/>
            <w:gridSpan w:val="2"/>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Переоцінка (дооцінка +, уцінка -)</w:t>
            </w:r>
          </w:p>
        </w:tc>
        <w:tc>
          <w:tcPr>
            <w:tcW w:w="900" w:type="dxa"/>
            <w:gridSpan w:val="2"/>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Вибуло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Нараховано амортизації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Втрати від зменшення корисності за рік</w:t>
            </w:r>
          </w:p>
        </w:tc>
        <w:tc>
          <w:tcPr>
            <w:tcW w:w="900" w:type="dxa"/>
            <w:gridSpan w:val="2"/>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Інші зміни за рік</w:t>
            </w:r>
          </w:p>
        </w:tc>
        <w:tc>
          <w:tcPr>
            <w:tcW w:w="900" w:type="dxa"/>
            <w:gridSpan w:val="2"/>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кінець року</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у тому числі</w:t>
            </w:r>
          </w:p>
        </w:tc>
      </w:tr>
      <w:tr w:rsidR="006C4566" w:rsidRPr="006C4566" w:rsidTr="006C4566">
        <w:trPr>
          <w:trHeight w:val="315"/>
        </w:trPr>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gridSpan w:val="2"/>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gridSpan w:val="2"/>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gridSpan w:val="2"/>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gridSpan w:val="2"/>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gridSpan w:val="2"/>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одержані за фінансовою орендою</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передані в оперативну оренду</w:t>
            </w:r>
          </w:p>
        </w:tc>
      </w:tr>
      <w:tr w:rsidR="006C4566" w:rsidRPr="006C4566" w:rsidTr="006C4566">
        <w:trPr>
          <w:trHeight w:val="315"/>
        </w:trPr>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(пероцінена)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знос</w:t>
            </w: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первісної (переоціненої вартості)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зносу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(пероцінена)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знос</w:t>
            </w: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первісної (переоціненої вартості)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зносу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(пероцінена)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знос</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(пероцінена)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знос</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(пероцінена)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знос</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19</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Земельні ділянки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100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926</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926</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Інвестиційна нерухомість</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105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Капітальні витрати на поліпшення земель</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Будинки, споруди та передавальні пристрої</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2145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1198</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39</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2196</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1237</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Машини та обладнання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1823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889</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302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187</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2122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1073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Транспортні засоби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1215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1039</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1215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1092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Інструменти, прилади, інвентар (меблі)</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9</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Тварини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Багаторічні насадження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170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 основні засоби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180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Бібліотечні фонди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190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Малоцінні необоротні матеріальні активи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200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164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98</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38</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39</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177</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Тимчасові (нетитульні) споруди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Природні ресурси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Інвентарна тара</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Предмети прокату</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 необоротні матеріальні активи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Разом</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6314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3248</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415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28</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28</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328</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6701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3548</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165"/>
        <w:gridCol w:w="890"/>
        <w:gridCol w:w="2020"/>
      </w:tblGrid>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260 графа 14 вартість основних засобів, щодо яких існують передбачені чинним законодавством обмеження права власності</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вартість оформлених у заставу основних засобів</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(262)</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залишкова вартість основних засобів, що тимчасово не використовуються (консервація, реконструкція тощо)</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(263)</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первісна (переоцінена) вартість повністю амортизованих основних засобів</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(264)</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основні засоби орендованих цілісних майнових комплексів</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(264.1)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первісна (переоцінена) вартість повністю амортизованих основних засобів</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(265)</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залишкова вартість основних засобів, утрачених унаслідок надзвичайних подій</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(265.1)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260 графа 5 вартість основних засобів, придбаних за рахунок цільового фінансування</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(266)</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Вартість основних засобів, що взяті в операційну оренду</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(267)</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260 графа 15 знос основних засобів, щодо яких існують обмеження права власності</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(268)</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65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Вартість інвестиційної нерухомості, оціненої за справедливою вартістю</w:t>
            </w:r>
          </w:p>
        </w:tc>
        <w:tc>
          <w:tcPr>
            <w:tcW w:w="54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(269)</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III. Капітальні інвестиції</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Найменування показника</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За рік</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кінець року</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Капітальне будівництво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Придбання (виготовлення) основних засобів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338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79</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Придбання (виготовлення) інших необоротних матеріальних засобів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Придбання (створення) нематеріальних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Придбання (вирощування) довгострокових біологічних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Разом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79</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308"/>
        <w:gridCol w:w="742"/>
        <w:gridCol w:w="2025"/>
      </w:tblGrid>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Капітальні інвестиції в інвестиційну нерухомість</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(341)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Фінансові витрати, включені до капітальних інвестицій</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(342)</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IV. Фінансові інвестиції</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5232"/>
        <w:gridCol w:w="951"/>
        <w:gridCol w:w="2853"/>
        <w:gridCol w:w="2853"/>
        <w:gridCol w:w="3186"/>
      </w:tblGrid>
      <w:tr w:rsidR="006C4566" w:rsidRPr="006C4566" w:rsidTr="006C4566">
        <w:trPr>
          <w:trHeight w:val="315"/>
        </w:trPr>
        <w:tc>
          <w:tcPr>
            <w:tcW w:w="495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Найменування показника</w:t>
            </w:r>
          </w:p>
        </w:tc>
        <w:tc>
          <w:tcPr>
            <w:tcW w:w="45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27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 рік</w:t>
            </w:r>
          </w:p>
        </w:tc>
        <w:tc>
          <w:tcPr>
            <w:tcW w:w="5715"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 кінець року</w:t>
            </w:r>
          </w:p>
        </w:tc>
      </w:tr>
      <w:tr w:rsidR="006C4566" w:rsidRPr="006C4566" w:rsidTr="006C4566">
        <w:trPr>
          <w:trHeight w:val="315"/>
        </w:trPr>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довгострокові</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поточні</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5</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b/>
                <w:bCs/>
                <w:color w:val="0065A3"/>
                <w:sz w:val="17"/>
              </w:rPr>
              <w:t>А. Фінансові інвестиції за методом участі в капіталі в:</w:t>
            </w:r>
            <w:r w:rsidRPr="006C4566">
              <w:rPr>
                <w:rFonts w:ascii="Times New Roman" w:eastAsia="Times New Roman" w:hAnsi="Times New Roman" w:cs="Times New Roman"/>
                <w:color w:val="0065A3"/>
                <w:sz w:val="17"/>
                <w:szCs w:val="17"/>
              </w:rPr>
              <w:br/>
              <w:t>асоційовані підприємства</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дочірні підприємства</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спільну діяльність</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370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b/>
                <w:bCs/>
                <w:color w:val="0065A3"/>
                <w:sz w:val="17"/>
              </w:rPr>
              <w:t>Б. Інші фінансові інвестиції в:</w:t>
            </w:r>
            <w:r w:rsidRPr="006C4566">
              <w:rPr>
                <w:rFonts w:ascii="Times New Roman" w:eastAsia="Times New Roman" w:hAnsi="Times New Roman" w:cs="Times New Roman"/>
                <w:color w:val="0065A3"/>
                <w:sz w:val="17"/>
                <w:szCs w:val="17"/>
              </w:rPr>
              <w:br/>
              <w:t>частки і паї у статутному капіталі інших підприємств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380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акції</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390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облігації</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400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Разом (розд. А + розд. Б)</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308"/>
        <w:gridCol w:w="742"/>
        <w:gridCol w:w="2025"/>
      </w:tblGrid>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045 графа 4 Балансу Інші довгострокові фінансові інвестиції відображені: за собівартістю</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справедливою вартістю</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(422)</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амортизованою вартістю</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(423)</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220 графа 4 Балансу Поточні фінансові інвестиції відображені: за собівартістю</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(424)</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справедливою вартістю</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(425)</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за амортизованою собівартістю</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(426)</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V. Доходи і витрати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7890"/>
        <w:gridCol w:w="1293"/>
        <w:gridCol w:w="2946"/>
        <w:gridCol w:w="2946"/>
      </w:tblGrid>
      <w:tr w:rsidR="006C4566" w:rsidRPr="006C4566" w:rsidTr="006C4566">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Найменування показника</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Доходи</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Витрати</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4</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b/>
                <w:bCs/>
                <w:color w:val="0065A3"/>
                <w:sz w:val="17"/>
              </w:rPr>
              <w:t>А. Інші операційні доходи і витрати</w:t>
            </w:r>
            <w:r w:rsidRPr="006C4566">
              <w:rPr>
                <w:rFonts w:ascii="Times New Roman" w:eastAsia="Times New Roman" w:hAnsi="Times New Roman" w:cs="Times New Roman"/>
                <w:color w:val="0065A3"/>
                <w:sz w:val="17"/>
                <w:szCs w:val="17"/>
              </w:rPr>
              <w:br/>
              <w:t>Операційна оренда активів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Операційна курсова різниця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Реалізація інших оборотних активів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Штрафи, пені, неустойки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470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27</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Утримання об'єктів житлово-комунального соціально-культурного призначення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480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 операційні доходи і витрати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490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427</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252</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у тому числі: </w:t>
            </w:r>
            <w:r w:rsidRPr="006C4566">
              <w:rPr>
                <w:rFonts w:ascii="Times New Roman" w:eastAsia="Times New Roman" w:hAnsi="Times New Roman" w:cs="Times New Roman"/>
                <w:color w:val="0065A3"/>
                <w:sz w:val="17"/>
                <w:szCs w:val="17"/>
              </w:rPr>
              <w:br/>
              <w:t>відрахування до резерву сумнівних боргів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491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непродуктивні витрати і втрати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492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33</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b/>
                <w:bCs/>
                <w:color w:val="0065A3"/>
                <w:sz w:val="17"/>
              </w:rPr>
              <w:t>Б. Доходи і втрати від участі в капіталі за інвестиціями в:</w:t>
            </w:r>
            <w:r w:rsidRPr="006C4566">
              <w:rPr>
                <w:rFonts w:ascii="Times New Roman" w:eastAsia="Times New Roman" w:hAnsi="Times New Roman" w:cs="Times New Roman"/>
                <w:color w:val="0065A3"/>
                <w:sz w:val="17"/>
                <w:szCs w:val="17"/>
              </w:rPr>
              <w:br/>
              <w:t>асоційовані підприємства</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500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дочірні підприємства</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спільну діяльність</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b/>
                <w:bCs/>
                <w:color w:val="0065A3"/>
                <w:sz w:val="17"/>
              </w:rPr>
              <w:t>В. Інші фінансові доходи і витрати</w:t>
            </w:r>
            <w:r w:rsidRPr="006C4566">
              <w:rPr>
                <w:rFonts w:ascii="Times New Roman" w:eastAsia="Times New Roman" w:hAnsi="Times New Roman" w:cs="Times New Roman"/>
                <w:color w:val="0065A3"/>
                <w:sz w:val="17"/>
                <w:szCs w:val="17"/>
              </w:rPr>
              <w:br/>
              <w:t>Дивіденди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Проценти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Фінансова оренда активів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 фінансові доходи і витрати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b/>
                <w:bCs/>
                <w:color w:val="0065A3"/>
                <w:sz w:val="17"/>
              </w:rPr>
              <w:t>Г. Інші доходи та витрати</w:t>
            </w:r>
            <w:r w:rsidRPr="006C4566">
              <w:rPr>
                <w:rFonts w:ascii="Times New Roman" w:eastAsia="Times New Roman" w:hAnsi="Times New Roman" w:cs="Times New Roman"/>
                <w:color w:val="0065A3"/>
                <w:sz w:val="17"/>
                <w:szCs w:val="17"/>
              </w:rPr>
              <w:br/>
              <w:t>Реалізація фінансових інвестицій</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570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Доходи від об'єднання підприємств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580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Результат оцінки корисності</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590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Неопераційна курсова різниця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600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Безоплатно одержані активи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Списання необоротних активів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 доходи і витрати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630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308"/>
        <w:gridCol w:w="742"/>
        <w:gridCol w:w="2025"/>
      </w:tblGrid>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Товарообмінні (бартерні) операції з продукцією (товарами, роботами, послугами)</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(631)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Частка доходу від реалізації продукції (товарів, робіт, послуг) за товарообмінними (бартерними) контрактами з пов'язаними сторонами</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(632)</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0 %</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Фінансові витрати, включені до собівартості продукції основної діяльності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(633)</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VI. Грошові кошти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330"/>
        <w:gridCol w:w="1264"/>
        <w:gridCol w:w="4481"/>
      </w:tblGrid>
      <w:tr w:rsidR="006C4566" w:rsidRPr="006C4566" w:rsidTr="006C4566">
        <w:trPr>
          <w:trHeight w:val="315"/>
        </w:trPr>
        <w:tc>
          <w:tcPr>
            <w:tcW w:w="874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Найменування показника</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 кінець року</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Каса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Поточний рахунок у банку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Інші рахунки в банку (акредитиви, чекові книжки)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Грошові кошти в дорозі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Еквіваленти грошових коштів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Разом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308"/>
        <w:gridCol w:w="742"/>
        <w:gridCol w:w="2025"/>
      </w:tblGrid>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070 графа 4 Балансу Грошові кошти, використання яких обмежено</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(691)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VII. Забезпечення і резерви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4169"/>
        <w:gridCol w:w="1087"/>
        <w:gridCol w:w="1130"/>
        <w:gridCol w:w="1364"/>
        <w:gridCol w:w="1524"/>
        <w:gridCol w:w="1510"/>
        <w:gridCol w:w="1469"/>
        <w:gridCol w:w="1692"/>
        <w:gridCol w:w="1130"/>
      </w:tblGrid>
      <w:tr w:rsidR="006C4566" w:rsidRPr="006C4566" w:rsidTr="006C4566">
        <w:trPr>
          <w:trHeight w:val="315"/>
        </w:trPr>
        <w:tc>
          <w:tcPr>
            <w:tcW w:w="345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Види забезпечень і резервів</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початок року</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Збільшення за звітний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Використано у звітному році</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Сторновано використану суму у звітному році</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Сума очікуваного відшкодування витрат іншою стороною, що врахована при оцінці забезпечення</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кінець року</w:t>
            </w:r>
          </w:p>
        </w:tc>
      </w:tr>
      <w:tr w:rsidR="006C4566" w:rsidRPr="006C4566" w:rsidTr="006C4566">
        <w:trPr>
          <w:trHeight w:val="315"/>
        </w:trPr>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нараховано (створено)</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додаткові відрахування</w:t>
            </w: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9</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Забезпечення на виплату відпусток працівникам</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Забезпечення наступних витрат на додаткове пенсійне забезпечення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Забезпечення наступних витрат на виконання гарантійних зобов’язань</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Забезпечення наступних витрат на реструктуризацію</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Забезпечення наступних витрат на виконання зобов’язань щодо обтяжливих контрактів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770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Резерв сумнівних боргів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775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Разом</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780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VIII. Запаси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5232"/>
        <w:gridCol w:w="951"/>
        <w:gridCol w:w="2853"/>
        <w:gridCol w:w="2853"/>
        <w:gridCol w:w="3186"/>
      </w:tblGrid>
      <w:tr w:rsidR="006C4566" w:rsidRPr="006C4566" w:rsidTr="006C4566">
        <w:trPr>
          <w:trHeight w:val="315"/>
        </w:trPr>
        <w:tc>
          <w:tcPr>
            <w:tcW w:w="495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Найменування показника</w:t>
            </w:r>
          </w:p>
        </w:tc>
        <w:tc>
          <w:tcPr>
            <w:tcW w:w="45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27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Балансова вартість на кінець року</w:t>
            </w:r>
          </w:p>
        </w:tc>
        <w:tc>
          <w:tcPr>
            <w:tcW w:w="5715"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Переоцінка за рік</w:t>
            </w:r>
          </w:p>
        </w:tc>
      </w:tr>
      <w:tr w:rsidR="006C4566" w:rsidRPr="006C4566" w:rsidTr="006C4566">
        <w:trPr>
          <w:trHeight w:val="315"/>
        </w:trPr>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збільшення чистої вартості реалізації</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уцінка</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5</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Сировина і матеріали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800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1367</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Купівельні напівфабрикати та комплектуючі вироби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Паливо</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Тара і тарні матеріали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Будівельні матеріали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Запасні частини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271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Матеріали сільськогосподарського призначення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Поточні біологічні активи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870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Малоцінні та швидкозношувані предмети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880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9</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Незавершене виробництво</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890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Готова продукція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900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854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Товари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910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Разом</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920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2583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308"/>
        <w:gridCol w:w="742"/>
        <w:gridCol w:w="2025"/>
      </w:tblGrid>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920 графа 3 Балансова вартість запасів: відображених за чистою вартістю реалізації</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(921)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переданих у переробку</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(922)</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оформлених в заставу</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(923)</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переданих на комісію</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(924)</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Активи на відповідальному зберіганні (позабалансовий рахунок 02)</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(925)</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Балансу запаси, призначені для продажу</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(926)</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IX. Дебіторська заборгованість</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5495"/>
        <w:gridCol w:w="996"/>
        <w:gridCol w:w="2158"/>
        <w:gridCol w:w="2142"/>
        <w:gridCol w:w="2142"/>
        <w:gridCol w:w="2142"/>
      </w:tblGrid>
      <w:tr w:rsidR="006C4566" w:rsidRPr="006C4566" w:rsidTr="006C4566">
        <w:trPr>
          <w:trHeight w:val="315"/>
        </w:trPr>
        <w:tc>
          <w:tcPr>
            <w:tcW w:w="4965"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Найменування показника</w:t>
            </w:r>
          </w:p>
        </w:tc>
        <w:tc>
          <w:tcPr>
            <w:tcW w:w="465"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195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Всього на кінець року</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у т.ч. за строками не погашення</w:t>
            </w:r>
          </w:p>
        </w:tc>
      </w:tr>
      <w:tr w:rsidR="006C4566" w:rsidRPr="006C4566" w:rsidTr="006C4566">
        <w:trPr>
          <w:trHeight w:val="315"/>
        </w:trPr>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до 12 місяців</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від 12 до 18 місяців</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від 18 до 36 місяців</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6</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Дебіторська заборгованість за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20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Інша поточна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89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59</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308"/>
        <w:gridCol w:w="742"/>
        <w:gridCol w:w="2025"/>
      </w:tblGrid>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Списано у звітному році безнадійної дебіторської заборгованості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(951)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1176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Із рядків 930 і 950 графа 3 заборгованість з пов’язаними сторонами</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(952)</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 Нестачі і втрати від псування цінностей</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0"/>
        <w:gridCol w:w="1264"/>
        <w:gridCol w:w="2881"/>
      </w:tblGrid>
      <w:tr w:rsidR="006C4566" w:rsidRP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Найменування показника</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Сума</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Виявлено (списано) за рік нестач і втрат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33</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Визнано заборгованістю винних осіб у звітному році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Сума нестач і втрат, остаточне рішення щодо винуватців за якими на кінець року не прийнято (позабалансовий рахунок 072)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980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XI. Будівельні контракти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0930"/>
        <w:gridCol w:w="1264"/>
        <w:gridCol w:w="2881"/>
      </w:tblGrid>
      <w:tr w:rsidR="006C4566" w:rsidRP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Найменування показника</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Сума</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Дохід за будівельними контрактами за звітний рік</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gridSpan w:val="3"/>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Заборгованість на кінець звітного року:</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валова замовників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валова замовникам</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з авансів отриманих</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Сума затриманих коштів на кінець року</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Вартість виконаних субпідрядниками робіт за незавершеними будівельними контрактами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1160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XII. Податок на прибуток</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0930"/>
        <w:gridCol w:w="1264"/>
        <w:gridCol w:w="2881"/>
      </w:tblGrid>
      <w:tr w:rsidR="006C4566" w:rsidRP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Найменування показника</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Сума</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Поточний податок на прибуток</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261</w:t>
            </w:r>
          </w:p>
        </w:tc>
      </w:tr>
      <w:tr w:rsidR="006C4566" w:rsidRPr="006C4566" w:rsidTr="006C4566">
        <w:trPr>
          <w:trHeight w:val="315"/>
        </w:trPr>
        <w:tc>
          <w:tcPr>
            <w:tcW w:w="900" w:type="dxa"/>
            <w:gridSpan w:val="3"/>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Відстрочені податкові активи:</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на початок звітного року</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456</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на кінець звітного року</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1225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454</w:t>
            </w:r>
          </w:p>
        </w:tc>
      </w:tr>
      <w:tr w:rsidR="006C4566" w:rsidRPr="006C4566" w:rsidTr="006C4566">
        <w:trPr>
          <w:trHeight w:val="315"/>
        </w:trPr>
        <w:tc>
          <w:tcPr>
            <w:tcW w:w="900" w:type="dxa"/>
            <w:gridSpan w:val="3"/>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Відстрочені податкові зобов’язання:</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на початок звітного року</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на кінець звітного року</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1235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Включено до Звіту про фінансові результати - усього</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1240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263</w:t>
            </w:r>
          </w:p>
        </w:tc>
      </w:tr>
      <w:tr w:rsidR="006C4566" w:rsidRPr="006C4566" w:rsidTr="006C4566">
        <w:trPr>
          <w:trHeight w:val="315"/>
        </w:trPr>
        <w:tc>
          <w:tcPr>
            <w:tcW w:w="900" w:type="dxa"/>
            <w:gridSpan w:val="3"/>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у тому числі:</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поточний податок на прибуток</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1241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261</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зменшення (збільшення) відстрочених податкових активів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1242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2</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збільшення (зменшення) відстрочених податкових зобов’язань</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1243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Відображено у складі власного капіталу - усього</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1250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gridSpan w:val="3"/>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у тому числі:</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поточний податок на прибуток</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1251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зменшення (збільшення) відстрочених податкових активів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1252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збільшення (зменшення) відстрочених податкових зобов’язань</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1253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XIII. Використання амортизаційних відрахувань</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0930"/>
        <w:gridCol w:w="1264"/>
        <w:gridCol w:w="2881"/>
      </w:tblGrid>
      <w:tr w:rsidR="006C4566" w:rsidRPr="006C4566" w:rsidTr="006C4566">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Найменування показника</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Сума</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Нараховано за звітний рік</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1300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328</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Використано за рік - усього</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328</w:t>
            </w:r>
          </w:p>
        </w:tc>
      </w:tr>
      <w:tr w:rsidR="006C4566" w:rsidRPr="006C4566" w:rsidTr="006C4566">
        <w:trPr>
          <w:trHeight w:val="315"/>
        </w:trPr>
        <w:tc>
          <w:tcPr>
            <w:tcW w:w="900" w:type="dxa"/>
            <w:gridSpan w:val="3"/>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в тому числі на:</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будівництво об’єктів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1311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придбання (виготовлення) та поліпшення основних засобів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1312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328</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з них машини та обладнання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1313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302</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придбання (створення) нематеріальних активів</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1314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 погашення отриманих на капітальні інвестиції позик</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1315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1316</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1317</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XIV. Біологічні активи</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834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398"/>
        <w:gridCol w:w="931"/>
        <w:gridCol w:w="953"/>
        <w:gridCol w:w="1219"/>
        <w:gridCol w:w="1060"/>
        <w:gridCol w:w="953"/>
        <w:gridCol w:w="1219"/>
        <w:gridCol w:w="1202"/>
        <w:gridCol w:w="1147"/>
        <w:gridCol w:w="1233"/>
        <w:gridCol w:w="953"/>
        <w:gridCol w:w="1219"/>
        <w:gridCol w:w="968"/>
        <w:gridCol w:w="1060"/>
        <w:gridCol w:w="931"/>
        <w:gridCol w:w="931"/>
        <w:gridCol w:w="968"/>
      </w:tblGrid>
      <w:tr w:rsidR="006C4566" w:rsidRPr="006C4566" w:rsidTr="006C4566">
        <w:trPr>
          <w:trHeight w:val="315"/>
        </w:trPr>
        <w:tc>
          <w:tcPr>
            <w:tcW w:w="108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Групи біологічних активів</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Код рядка</w:t>
            </w:r>
          </w:p>
        </w:tc>
        <w:tc>
          <w:tcPr>
            <w:tcW w:w="900" w:type="dxa"/>
            <w:gridSpan w:val="10"/>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Обліковуються за первісною вартістю</w:t>
            </w:r>
          </w:p>
        </w:tc>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Обліковуються за справедливою вартістю</w:t>
            </w:r>
          </w:p>
        </w:tc>
      </w:tr>
      <w:tr w:rsidR="006C4566" w:rsidRPr="006C4566" w:rsidTr="006C4566">
        <w:trPr>
          <w:trHeight w:val="315"/>
        </w:trPr>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1905"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початок року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Надійшло за рік</w:t>
            </w:r>
          </w:p>
        </w:tc>
        <w:tc>
          <w:tcPr>
            <w:tcW w:w="1905"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Вибуло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Нараховано амортизації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Втрати від зменшення корисності</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Вигоди від відновлення корисності</w:t>
            </w:r>
          </w:p>
        </w:tc>
        <w:tc>
          <w:tcPr>
            <w:tcW w:w="1905"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кінець року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початок року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Надійшло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Зміни вартості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Вибуло за рік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Залишок на кінець року</w:t>
            </w:r>
          </w:p>
        </w:tc>
      </w:tr>
      <w:tr w:rsidR="006C4566" w:rsidRPr="006C4566" w:rsidTr="006C4566">
        <w:trPr>
          <w:trHeight w:val="315"/>
        </w:trPr>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накопичена амортизація</w:t>
            </w: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накопичена амортизація</w:t>
            </w: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tcMar>
              <w:top w:w="75" w:type="dxa"/>
              <w:left w:w="150" w:type="dxa"/>
              <w:bottom w:w="75" w:type="dxa"/>
              <w:right w:w="150" w:type="dxa"/>
            </w:tcMar>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первісна вартість</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накопичена амортизація</w:t>
            </w: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c>
          <w:tcPr>
            <w:tcW w:w="0" w:type="auto"/>
            <w:vMerge/>
            <w:tcBorders>
              <w:right w:val="single" w:sz="6" w:space="0" w:color="DDE5E2"/>
            </w:tcBorders>
            <w:vAlign w:val="center"/>
            <w:hideMark/>
          </w:tcPr>
          <w:p w:rsidR="006C4566" w:rsidRPr="006C4566" w:rsidRDefault="006C4566" w:rsidP="006C4566">
            <w:pPr>
              <w:spacing w:after="0" w:line="240" w:lineRule="auto"/>
              <w:rPr>
                <w:rFonts w:ascii="Times New Roman" w:eastAsia="Times New Roman" w:hAnsi="Times New Roman" w:cs="Times New Roman"/>
                <w:color w:val="000000"/>
                <w:sz w:val="17"/>
                <w:szCs w:val="17"/>
              </w:rPr>
            </w:pP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0000"/>
                <w:sz w:val="17"/>
                <w:szCs w:val="17"/>
              </w:rPr>
            </w:pPr>
            <w:r w:rsidRPr="006C4566">
              <w:rPr>
                <w:rFonts w:ascii="Times New Roman" w:eastAsia="Times New Roman" w:hAnsi="Times New Roman" w:cs="Times New Roman"/>
                <w:color w:val="000000"/>
                <w:sz w:val="17"/>
                <w:szCs w:val="17"/>
              </w:rPr>
              <w:t>17</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Довгострокові біологічні активи - усього</w:t>
            </w:r>
            <w:r w:rsidRPr="006C4566">
              <w:rPr>
                <w:rFonts w:ascii="Times New Roman" w:eastAsia="Times New Roman" w:hAnsi="Times New Roman" w:cs="Times New Roman"/>
                <w:color w:val="0065A3"/>
                <w:sz w:val="17"/>
                <w:szCs w:val="17"/>
              </w:rPr>
              <w:br/>
              <w:t>у тому числі:</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1410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робоча худоба</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1411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продуктивна худоба</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1412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багаторічні насадження</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1413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1414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 довгострокові біологічні активи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1415</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Поточні біологічні активи - усього</w:t>
            </w:r>
            <w:r w:rsidRPr="006C4566">
              <w:rPr>
                <w:rFonts w:ascii="Times New Roman" w:eastAsia="Times New Roman" w:hAnsi="Times New Roman" w:cs="Times New Roman"/>
                <w:color w:val="0065A3"/>
                <w:sz w:val="17"/>
                <w:szCs w:val="17"/>
              </w:rPr>
              <w:br/>
              <w:t>у тому числі:</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1420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тварини на вирощуванні та відгодівлі</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1421</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біологічні активи в стані біологічних перетворень (крім тварин на вирощуванні та відгодівлі)</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1422</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1423</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інші поточні біологічні активи</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1424</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X</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r w:rsidR="006C4566" w:rsidRPr="006C4566" w:rsidTr="006C4566">
        <w:trPr>
          <w:trHeight w:val="315"/>
        </w:trPr>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Разом</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1430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c>
          <w:tcPr>
            <w:tcW w:w="900" w:type="dxa"/>
            <w:tcBorders>
              <w:left w:val="single" w:sz="6" w:space="0" w:color="C5C5C5"/>
            </w:tcBorders>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imes New Roman" w:eastAsia="Times New Roman" w:hAnsi="Times New Roman" w:cs="Times New Roman"/>
                <w:color w:val="0065A3"/>
                <w:sz w:val="17"/>
                <w:szCs w:val="17"/>
              </w:rPr>
            </w:pPr>
            <w:r w:rsidRPr="006C4566">
              <w:rPr>
                <w:rFonts w:ascii="Times New Roman" w:eastAsia="Times New Roman" w:hAnsi="Times New Roman" w:cs="Times New Roman"/>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135"/>
        <w:gridCol w:w="933"/>
        <w:gridCol w:w="2007"/>
      </w:tblGrid>
      <w:tr w:rsidR="006C4566" w:rsidRPr="006C4566" w:rsidTr="006C4566">
        <w:trPr>
          <w:trHeight w:val="315"/>
        </w:trPr>
        <w:tc>
          <w:tcPr>
            <w:tcW w:w="117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1430 графа 5 і графа 14 вартість біологічних активів, придбаних за рахунок цільового фінансування</w:t>
            </w:r>
          </w:p>
        </w:tc>
        <w:tc>
          <w:tcPr>
            <w:tcW w:w="49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(1431)</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1430 графа 6 і графа 16 залишкова вартість довгострокових біологічних активів, первісна вартість поточних біологічних активів і справедлива вартість біологічних активів, утрачених унаслідок надзвичайних подій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рядка 1430 графа 11 і графа 17 балансова вартість біологічних активів, щодо яких існують передбачені законодавством обмеження права власності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(1433)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r w:rsidRPr="006C4566">
        <w:rPr>
          <w:rFonts w:ascii="Tahoma" w:eastAsia="Times New Roman"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XV. Фінансові результати від первісного визнання та реалізації сільськогосподарської продукції та додаткових біологічних активів</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02"/>
        <w:gridCol w:w="1000"/>
        <w:gridCol w:w="1265"/>
        <w:gridCol w:w="1779"/>
        <w:gridCol w:w="1001"/>
        <w:gridCol w:w="1027"/>
        <w:gridCol w:w="1001"/>
        <w:gridCol w:w="1166"/>
        <w:gridCol w:w="1403"/>
        <w:gridCol w:w="1166"/>
        <w:gridCol w:w="1265"/>
      </w:tblGrid>
      <w:tr w:rsidR="006C4566" w:rsidRPr="006C4566" w:rsidTr="006C4566">
        <w:trPr>
          <w:trHeight w:val="315"/>
        </w:trPr>
        <w:tc>
          <w:tcPr>
            <w:tcW w:w="27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Найменування показника</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Код рядка</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Вартість первісного визнання</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Витрати, пов'язані з біологічними перетвореннями</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Результат від первісного визнання</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Уцінка</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Виручка від реалізації</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Собівартість реалізації</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Фінансовий результат (прибуток +, збиток -) від</w:t>
            </w:r>
          </w:p>
        </w:tc>
      </w:tr>
      <w:tr w:rsidR="006C4566" w:rsidRPr="006C4566" w:rsidTr="006C4566">
        <w:trPr>
          <w:trHeight w:val="315"/>
        </w:trPr>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дохід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витрати</w:t>
            </w:r>
          </w:p>
        </w:tc>
        <w:tc>
          <w:tcPr>
            <w:tcW w:w="0" w:type="auto"/>
            <w:vMerge/>
            <w:tcBorders>
              <w:right w:val="single" w:sz="6" w:space="0" w:color="DDE5E2"/>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0" w:type="auto"/>
            <w:vMerge/>
            <w:tcBorders>
              <w:right w:val="single" w:sz="6" w:space="0" w:color="DDE5E2"/>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240" w:lineRule="auto"/>
              <w:rPr>
                <w:rFonts w:ascii="Tahoma" w:eastAsia="Times New Roman"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реалізації</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первісного визнання та реалізації</w:t>
            </w:r>
          </w:p>
        </w:tc>
      </w:tr>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11</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Продукція та додаткові біологічні активи рослинництва - усього</w:t>
            </w:r>
            <w:r w:rsidRPr="006C4566">
              <w:rPr>
                <w:rFonts w:ascii="Tahoma" w:eastAsia="Times New Roman" w:hAnsi="Tahoma" w:cs="Tahoma"/>
                <w:color w:val="0065A3"/>
                <w:sz w:val="17"/>
                <w:szCs w:val="17"/>
              </w:rPr>
              <w:br/>
              <w:t>у тому числі: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зернові і зернобобові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них: пшениця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соя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соняшник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ріпак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цукрові буряки (фабричні)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картопля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плоди (зерняткові, кісточкові)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інша продукція рослинництва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додаткові біологічні активи рослинництва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1519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Продукція та додаткові біологічні активи тваринництва - усього</w:t>
            </w:r>
            <w:r w:rsidRPr="006C4566">
              <w:rPr>
                <w:rFonts w:ascii="Tahoma" w:eastAsia="Times New Roman" w:hAnsi="Tahoma" w:cs="Tahoma"/>
                <w:color w:val="0065A3"/>
                <w:sz w:val="17"/>
                <w:szCs w:val="17"/>
              </w:rPr>
              <w:br/>
              <w:t>у тому числі: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приріст живої маси - усього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з нього: великої рогатої худоби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свиней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молоко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вовна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яйця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інша продукція тваринництва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додаткові біологічні активи тваринництва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продукція рибництва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1539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Сільськогосподарська продукція та додаткові біологічні активи - разом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1540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65A3"/>
                <w:sz w:val="17"/>
                <w:szCs w:val="17"/>
              </w:rPr>
            </w:pPr>
            <w:r w:rsidRPr="006C4566">
              <w:rPr>
                <w:rFonts w:ascii="Tahoma" w:eastAsia="Times New Roman" w:hAnsi="Tahoma" w:cs="Tahoma"/>
                <w:color w:val="0065A3"/>
                <w:sz w:val="17"/>
                <w:szCs w:val="17"/>
              </w:rPr>
              <w:t>0</w:t>
            </w:r>
          </w:p>
        </w:tc>
      </w:tr>
    </w:tbl>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683"/>
        <w:gridCol w:w="4392"/>
      </w:tblGrid>
      <w:tr w:rsidR="006C4566" w:rsidRPr="006C4566" w:rsidTr="006C4566">
        <w:trPr>
          <w:trHeight w:val="315"/>
        </w:trPr>
        <w:tc>
          <w:tcPr>
            <w:tcW w:w="10683"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Керівник</w:t>
            </w:r>
          </w:p>
        </w:tc>
        <w:tc>
          <w:tcPr>
            <w:tcW w:w="4392"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Полончак Янош Яношович</w:t>
            </w:r>
          </w:p>
        </w:tc>
      </w:tr>
      <w:tr w:rsidR="006C4566" w:rsidRPr="006C4566" w:rsidTr="006C4566">
        <w:trPr>
          <w:trHeight w:val="315"/>
        </w:trPr>
        <w:tc>
          <w:tcPr>
            <w:tcW w:w="10683" w:type="dxa"/>
            <w:tcBorders>
              <w:right w:val="single" w:sz="6" w:space="0" w:color="DDE5E2"/>
            </w:tcBorders>
            <w:shd w:val="clear" w:color="auto" w:fill="D2DCD9"/>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0000"/>
                <w:sz w:val="17"/>
                <w:szCs w:val="17"/>
              </w:rPr>
            </w:pPr>
            <w:r w:rsidRPr="006C4566">
              <w:rPr>
                <w:rFonts w:ascii="Tahoma" w:eastAsia="Times New Roman" w:hAnsi="Tahoma" w:cs="Tahoma"/>
                <w:color w:val="000000"/>
                <w:sz w:val="17"/>
                <w:szCs w:val="17"/>
              </w:rPr>
              <w:t>Головний бухгалтер</w:t>
            </w:r>
          </w:p>
        </w:tc>
        <w:tc>
          <w:tcPr>
            <w:tcW w:w="4392" w:type="dxa"/>
            <w:tcBorders>
              <w:left w:val="single" w:sz="6" w:space="0" w:color="C5C5C5"/>
            </w:tcBorders>
            <w:shd w:val="clear" w:color="auto" w:fill="DFE2E7"/>
            <w:tcMar>
              <w:top w:w="75" w:type="dxa"/>
              <w:left w:w="150" w:type="dxa"/>
              <w:bottom w:w="75" w:type="dxa"/>
              <w:right w:w="150" w:type="dxa"/>
            </w:tcMa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t>Маценко Людмила Пилипiвна</w:t>
            </w:r>
          </w:p>
        </w:tc>
      </w:tr>
    </w:tbl>
    <w:p w:rsidR="006C4566" w:rsidRPr="006C4566" w:rsidRDefault="006C4566" w:rsidP="006C4566">
      <w:pPr>
        <w:shd w:val="clear" w:color="auto" w:fill="DFE2E7"/>
        <w:spacing w:after="0" w:line="240" w:lineRule="auto"/>
        <w:outlineLvl w:val="0"/>
        <w:rPr>
          <w:rFonts w:ascii="Tahoma" w:eastAsia="Times New Roman" w:hAnsi="Tahoma" w:cs="Tahoma"/>
          <w:b/>
          <w:bCs/>
          <w:color w:val="0065A3"/>
          <w:kern w:val="36"/>
          <w:sz w:val="24"/>
          <w:szCs w:val="24"/>
        </w:rPr>
      </w:pPr>
      <w:r w:rsidRPr="006C4566">
        <w:rPr>
          <w:rFonts w:ascii="Tahoma" w:eastAsia="Times New Roman" w:hAnsi="Tahoma" w:cs="Tahoma"/>
          <w:b/>
          <w:bCs/>
          <w:color w:val="0065A3"/>
          <w:kern w:val="36"/>
          <w:sz w:val="24"/>
          <w:szCs w:val="24"/>
        </w:rPr>
        <w:t>Інформація щодо аудиторського висновку</w:t>
      </w:r>
    </w:p>
    <w:p w:rsidR="006C4566" w:rsidRPr="006C4566" w:rsidRDefault="006C4566" w:rsidP="006C4566">
      <w:pPr>
        <w:spacing w:after="0" w:line="240" w:lineRule="auto"/>
        <w:rPr>
          <w:rFonts w:ascii="Times New Roman" w:eastAsia="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6C4566" w:rsidRPr="006C4566" w:rsidTr="006C4566">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6C4566" w:rsidRPr="006C4566" w:rsidRDefault="006C4566" w:rsidP="006C4566">
            <w:pPr>
              <w:spacing w:after="0" w:line="180" w:lineRule="atLeast"/>
              <w:jc w:val="center"/>
              <w:rPr>
                <w:rFonts w:ascii="Tahoma" w:eastAsia="Times New Roman" w:hAnsi="Tahoma" w:cs="Tahoma"/>
                <w:color w:val="000000"/>
                <w:sz w:val="17"/>
                <w:szCs w:val="17"/>
              </w:rPr>
            </w:pPr>
            <w:r w:rsidRPr="006C4566">
              <w:rPr>
                <w:rFonts w:ascii="Tahoma" w:eastAsia="Times New Roman" w:hAnsi="Tahoma" w:cs="Tahoma"/>
                <w:color w:val="000000"/>
                <w:sz w:val="17"/>
                <w:szCs w:val="17"/>
              </w:rPr>
              <w:t>Текст аудиторського висновку</w:t>
            </w:r>
          </w:p>
        </w:tc>
      </w:tr>
      <w:tr w:rsidR="006C4566" w:rsidRPr="006C4566" w:rsidTr="006C4566">
        <w:tc>
          <w:tcPr>
            <w:tcW w:w="0" w:type="auto"/>
            <w:shd w:val="clear" w:color="auto" w:fill="DFE2E7"/>
            <w:vAlign w:val="center"/>
            <w:hideMark/>
          </w:tcPr>
          <w:p w:rsidR="006C4566" w:rsidRPr="006C4566" w:rsidRDefault="006C4566" w:rsidP="006C4566">
            <w:pPr>
              <w:spacing w:after="0" w:line="180" w:lineRule="atLeast"/>
              <w:jc w:val="both"/>
              <w:rPr>
                <w:rFonts w:ascii="Tahoma" w:eastAsia="Times New Roman" w:hAnsi="Tahoma" w:cs="Tahoma"/>
                <w:color w:val="0065A3"/>
                <w:sz w:val="17"/>
                <w:szCs w:val="17"/>
              </w:rPr>
            </w:pPr>
          </w:p>
        </w:tc>
      </w:tr>
      <w:tr w:rsidR="006C4566" w:rsidRPr="006C4566" w:rsidTr="006C4566">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6C4566" w:rsidRPr="006C4566" w:rsidRDefault="006C4566" w:rsidP="006C4566">
            <w:pPr>
              <w:spacing w:after="0" w:line="180" w:lineRule="atLeast"/>
              <w:rPr>
                <w:rFonts w:ascii="Tahoma" w:eastAsia="Times New Roman" w:hAnsi="Tahoma" w:cs="Tahoma"/>
                <w:color w:val="0065A3"/>
                <w:sz w:val="17"/>
                <w:szCs w:val="17"/>
              </w:rPr>
            </w:pP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ТОВАРИСТВО З ОБМЕЖЕНОЮ ВIДПОВIДАЛЬНIСТЮ</w:t>
            </w:r>
            <w:r w:rsidRPr="006C4566">
              <w:rPr>
                <w:rFonts w:ascii="Tahoma" w:eastAsia="Times New Roman" w:hAnsi="Tahoma" w:cs="Tahoma"/>
                <w:color w:val="0065A3"/>
                <w:sz w:val="17"/>
                <w:szCs w:val="17"/>
              </w:rPr>
              <w:br/>
              <w:t>„Аудиторська фiрма „АЛЬЦIОНА”</w:t>
            </w:r>
            <w:r w:rsidRPr="006C4566">
              <w:rPr>
                <w:rFonts w:ascii="Tahoma" w:eastAsia="Times New Roman" w:hAnsi="Tahoma" w:cs="Tahoma"/>
                <w:color w:val="0065A3"/>
                <w:sz w:val="17"/>
                <w:szCs w:val="17"/>
              </w:rPr>
              <w:br/>
              <w:t>р/р 26004200582001 в Днiпровськiй фiлiї АТ „Укрiнбанк”, м. Черкаси МФО 354336, </w:t>
            </w:r>
            <w:r w:rsidRPr="006C4566">
              <w:rPr>
                <w:rFonts w:ascii="Tahoma" w:eastAsia="Times New Roman" w:hAnsi="Tahoma" w:cs="Tahoma"/>
                <w:color w:val="0065A3"/>
                <w:sz w:val="17"/>
                <w:szCs w:val="17"/>
              </w:rPr>
              <w:br/>
              <w:t>код ЄДРПОУ 32795803, свiдоцтво про внесення до Реєстру аудиторської дiяльностi № 3332</w:t>
            </w:r>
            <w:r w:rsidRPr="006C4566">
              <w:rPr>
                <w:rFonts w:ascii="Tahoma" w:eastAsia="Times New Roman" w:hAnsi="Tahoma" w:cs="Tahoma"/>
                <w:color w:val="0065A3"/>
                <w:sz w:val="17"/>
                <w:szCs w:val="17"/>
              </w:rPr>
              <w:br/>
              <w:t>видане за рiшенням Аудиторської палати України вiд 29.01.2004р. №131.</w:t>
            </w:r>
            <w:r w:rsidRPr="006C4566">
              <w:rPr>
                <w:rFonts w:ascii="Tahoma" w:eastAsia="Times New Roman" w:hAnsi="Tahoma" w:cs="Tahoma"/>
                <w:color w:val="0065A3"/>
                <w:sz w:val="17"/>
                <w:szCs w:val="17"/>
              </w:rPr>
              <w:br/>
              <w:t>? 18021 м.Черкаси, вул. Гагарiна,83, к.115, ? 54-16-87, 45-83-02, 8-066-606-68-67.</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Головi правлiння</w:t>
            </w:r>
            <w:r w:rsidRPr="006C4566">
              <w:rPr>
                <w:rFonts w:ascii="Tahoma" w:eastAsia="Times New Roman" w:hAnsi="Tahoma" w:cs="Tahoma"/>
                <w:color w:val="0065A3"/>
                <w:sz w:val="17"/>
                <w:szCs w:val="17"/>
              </w:rPr>
              <w:br/>
              <w:t>Приватного акцiонерного товариства</w:t>
            </w:r>
            <w:r w:rsidRPr="006C4566">
              <w:rPr>
                <w:rFonts w:ascii="Tahoma" w:eastAsia="Times New Roman" w:hAnsi="Tahoma" w:cs="Tahoma"/>
                <w:color w:val="0065A3"/>
                <w:sz w:val="17"/>
                <w:szCs w:val="17"/>
              </w:rPr>
              <w:br/>
              <w:t>„Ладижинський завод ЗБК ”</w:t>
            </w:r>
            <w:r w:rsidRPr="006C4566">
              <w:rPr>
                <w:rFonts w:ascii="Tahoma" w:eastAsia="Times New Roman" w:hAnsi="Tahoma" w:cs="Tahoma"/>
                <w:color w:val="0065A3"/>
                <w:sz w:val="17"/>
                <w:szCs w:val="17"/>
              </w:rPr>
              <w:br/>
              <w:t>ПОЛОНЧАКУ Я.Я.</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Аудиторський висновок</w:t>
            </w:r>
            <w:r w:rsidRPr="006C4566">
              <w:rPr>
                <w:rFonts w:ascii="Tahoma" w:eastAsia="Times New Roman" w:hAnsi="Tahoma" w:cs="Tahoma"/>
                <w:color w:val="0065A3"/>
                <w:sz w:val="17"/>
                <w:szCs w:val="17"/>
              </w:rPr>
              <w:br/>
              <w:t>(звiт незалежного аудитора)</w:t>
            </w:r>
            <w:r w:rsidRPr="006C4566">
              <w:rPr>
                <w:rFonts w:ascii="Tahoma" w:eastAsia="Times New Roman" w:hAnsi="Tahoma" w:cs="Tahoma"/>
                <w:color w:val="0065A3"/>
                <w:sz w:val="17"/>
                <w:szCs w:val="17"/>
              </w:rPr>
              <w:br/>
              <w:t>щодо фiнансової звiтностi Приватного акцiонерного товариства</w:t>
            </w:r>
            <w:r w:rsidRPr="006C4566">
              <w:rPr>
                <w:rFonts w:ascii="Tahoma" w:eastAsia="Times New Roman" w:hAnsi="Tahoma" w:cs="Tahoma"/>
                <w:color w:val="0065A3"/>
                <w:sz w:val="17"/>
                <w:szCs w:val="17"/>
              </w:rPr>
              <w:br/>
              <w:t>“ Ладижинський завод залiзобетонних конструкцiй ”</w:t>
            </w:r>
            <w:r w:rsidRPr="006C4566">
              <w:rPr>
                <w:rFonts w:ascii="Tahoma" w:eastAsia="Times New Roman" w:hAnsi="Tahoma" w:cs="Tahoma"/>
                <w:color w:val="0065A3"/>
                <w:sz w:val="17"/>
                <w:szCs w:val="17"/>
              </w:rPr>
              <w:br/>
              <w:t>станом на 31 грудня 2012 року.</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м. Ладижин 28 березня 2013 року.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1. Основнi вiдомостi про аудиторську фiрму.</w:t>
            </w:r>
            <w:r w:rsidRPr="006C4566">
              <w:rPr>
                <w:rFonts w:ascii="Tahoma" w:eastAsia="Times New Roman" w:hAnsi="Tahoma" w:cs="Tahoma"/>
                <w:color w:val="0065A3"/>
                <w:sz w:val="17"/>
                <w:szCs w:val="17"/>
              </w:rPr>
              <w:br/>
              <w:t>Повна назва - ТОВ „Аудиторська фiрма „Альцiона”</w:t>
            </w:r>
            <w:r w:rsidRPr="006C4566">
              <w:rPr>
                <w:rFonts w:ascii="Tahoma" w:eastAsia="Times New Roman" w:hAnsi="Tahoma" w:cs="Tahoma"/>
                <w:color w:val="0065A3"/>
                <w:sz w:val="17"/>
                <w:szCs w:val="17"/>
              </w:rPr>
              <w:br/>
              <w:t>код ЕДРПУ - 22795803</w:t>
            </w:r>
            <w:r w:rsidRPr="006C4566">
              <w:rPr>
                <w:rFonts w:ascii="Tahoma" w:eastAsia="Times New Roman" w:hAnsi="Tahoma" w:cs="Tahoma"/>
                <w:color w:val="0065A3"/>
                <w:sz w:val="17"/>
                <w:szCs w:val="17"/>
              </w:rPr>
              <w:br/>
              <w:t>Мiсцезнаходження - м. Черкаси, вул. Гагарiна, 83, к. 115</w:t>
            </w:r>
            <w:r w:rsidRPr="006C4566">
              <w:rPr>
                <w:rFonts w:ascii="Tahoma" w:eastAsia="Times New Roman" w:hAnsi="Tahoma" w:cs="Tahoma"/>
                <w:color w:val="0065A3"/>
                <w:sz w:val="17"/>
                <w:szCs w:val="17"/>
              </w:rPr>
              <w:br/>
              <w:t>Номер i дата видачi свiдоцтва про внесення до реєстру суб'єктiв аудиторської дiяльностi - № 3332 видане за рiшенням Аудиторської палати України вiд 29.01.2004 року. №131</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2. Основнi вiдомостi про умови договору про проведення аудиту.</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Аудит здiйснено вiдповiдно до договору № 3 вiд 1 лютого 2013 р.</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Метою цiєї перевiрки є отримання доказiв незалежного аудитора про вiдповiднiсть (невiдповiднiсть) дiйсного фiнансового стану та результатiв дiяльностi Товариства рiчнiй фiнансовiй звiтностi складенiй емiтентом. Незалежний аудитор висловлює думку про достовiрнiсть фiнансової звiтностi яка подається емiтентом до Державної комiсiї з цiнних паперiв та фондового ринку, фiнансовий стан Товариства за 2012 рiк, та вiрогiднiсть його безперервного функцiонування. Аудитором надається розкриття думки з приводу вiдповiдностi вiдображення iнформацiї у фiнансових звiтах Товариства визначенiй концептуальнiй основi фiнансової звiтностi та вимогам чинного законодавства. Незалежний аудитор висловлює думку щодо вiдповiдностi функцiонуючої системи корпоративного управлiння та внутрiшнього контролю Товариства вимогам чинного законодавства.</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Перевiрку розпочато 14 березня 2013 року – закiнчено 28 березня 2013 року. Аудиторська перевiрка проводилась на територiї замовника.</w:t>
            </w:r>
            <w:r w:rsidRPr="006C4566">
              <w:rPr>
                <w:rFonts w:ascii="Tahoma" w:eastAsia="Times New Roman" w:hAnsi="Tahoma" w:cs="Tahoma"/>
                <w:color w:val="0065A3"/>
                <w:sz w:val="17"/>
                <w:szCs w:val="17"/>
              </w:rPr>
              <w:br/>
              <w:t>Дата видачi аудиторського висновку - 28 березня 2013 року в м. Ладижинi Вiнницької областi.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3. Основнi вiдомостi про акцiонерне товариство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Повне найменування Приватне акцiонерне товариство “ Ладижинський завод ЗБК”</w:t>
            </w:r>
            <w:r w:rsidRPr="006C4566">
              <w:rPr>
                <w:rFonts w:ascii="Tahoma" w:eastAsia="Times New Roman" w:hAnsi="Tahoma" w:cs="Tahoma"/>
                <w:color w:val="0065A3"/>
                <w:sz w:val="17"/>
                <w:szCs w:val="17"/>
              </w:rPr>
              <w:br/>
              <w:t>Код за ЄДРПОУ 00131966</w:t>
            </w:r>
            <w:r w:rsidRPr="006C4566">
              <w:rPr>
                <w:rFonts w:ascii="Tahoma" w:eastAsia="Times New Roman" w:hAnsi="Tahoma" w:cs="Tahoma"/>
                <w:color w:val="0065A3"/>
                <w:sz w:val="17"/>
                <w:szCs w:val="17"/>
              </w:rPr>
              <w:br/>
              <w:t>Мiсцезнаходження М .Ладижин , Вiнницька обл., вул. Наконечного,184</w:t>
            </w:r>
            <w:r w:rsidRPr="006C4566">
              <w:rPr>
                <w:rFonts w:ascii="Tahoma" w:eastAsia="Times New Roman" w:hAnsi="Tahoma" w:cs="Tahoma"/>
                <w:color w:val="0065A3"/>
                <w:sz w:val="17"/>
                <w:szCs w:val="17"/>
              </w:rPr>
              <w:br/>
              <w:t>Дата та номер свi-доцтва про Державну реєстрацiю юридичної особи 29 вересня 2004 р. № 1 177 120 0000 000012; Свiдоцтво № 149062 серiї АОО, 29.03.1995 р. Рiшення № 00131966 Тростянецької районної державної адмiнiстрацiї; </w:t>
            </w:r>
            <w:r w:rsidRPr="006C4566">
              <w:rPr>
                <w:rFonts w:ascii="Tahoma" w:eastAsia="Times New Roman" w:hAnsi="Tahoma" w:cs="Tahoma"/>
                <w:color w:val="0065A3"/>
                <w:sz w:val="17"/>
                <w:szCs w:val="17"/>
              </w:rPr>
              <w:br/>
              <w:t>29.03.1997 р. № 11771050016000012, 06.02.2007 р., 29.09.2007 р. змiна найменування 08.07.2010 р. (Свiдоцтво № 475917 серiї АОО), </w:t>
            </w:r>
            <w:r w:rsidRPr="006C4566">
              <w:rPr>
                <w:rFonts w:ascii="Tahoma" w:eastAsia="Times New Roman" w:hAnsi="Tahoma" w:cs="Tahoma"/>
                <w:color w:val="0065A3"/>
                <w:sz w:val="17"/>
                <w:szCs w:val="17"/>
              </w:rPr>
              <w:br/>
              <w:t>Виконавчий комiтет Ладижинської мiської ради Вiнницької областi</w:t>
            </w:r>
            <w:r w:rsidRPr="006C4566">
              <w:rPr>
                <w:rFonts w:ascii="Tahoma" w:eastAsia="Times New Roman" w:hAnsi="Tahoma" w:cs="Tahoma"/>
                <w:color w:val="0065A3"/>
                <w:sz w:val="17"/>
                <w:szCs w:val="17"/>
              </w:rPr>
              <w:br/>
              <w:t>Дата державної перереєстрацiї Статуту Перша : 21.02.1995 р. Реєстрацiйний № 47р Тростянецької районної адмiнiстрацiї</w:t>
            </w:r>
            <w:r w:rsidRPr="006C4566">
              <w:rPr>
                <w:rFonts w:ascii="Tahoma" w:eastAsia="Times New Roman" w:hAnsi="Tahoma" w:cs="Tahoma"/>
                <w:color w:val="0065A3"/>
                <w:sz w:val="17"/>
                <w:szCs w:val="17"/>
              </w:rPr>
              <w:br/>
              <w:t>Друга : 29 березня 1997 р. Рiшення № 66 Тростянецької районної адмiнiстрацiї. </w:t>
            </w:r>
            <w:r w:rsidRPr="006C4566">
              <w:rPr>
                <w:rFonts w:ascii="Tahoma" w:eastAsia="Times New Roman" w:hAnsi="Tahoma" w:cs="Tahoma"/>
                <w:color w:val="0065A3"/>
                <w:sz w:val="17"/>
                <w:szCs w:val="17"/>
              </w:rPr>
              <w:br/>
              <w:t>Третя: 2 червня 1998 р. Розпорядження № 144 Тростянецької районної адмiнiстрацiї.</w:t>
            </w:r>
            <w:r w:rsidRPr="006C4566">
              <w:rPr>
                <w:rFonts w:ascii="Tahoma" w:eastAsia="Times New Roman" w:hAnsi="Tahoma" w:cs="Tahoma"/>
                <w:color w:val="0065A3"/>
                <w:sz w:val="17"/>
                <w:szCs w:val="17"/>
              </w:rPr>
              <w:br/>
              <w:t>Четверта: Нова редакцiя 06.06.2005 р. № 11771050003000012,</w:t>
            </w:r>
            <w:r w:rsidRPr="006C4566">
              <w:rPr>
                <w:rFonts w:ascii="Tahoma" w:eastAsia="Times New Roman" w:hAnsi="Tahoma" w:cs="Tahoma"/>
                <w:color w:val="0065A3"/>
                <w:sz w:val="17"/>
                <w:szCs w:val="17"/>
              </w:rPr>
              <w:br/>
              <w:t>Державний реєстратор.</w:t>
            </w:r>
            <w:r w:rsidRPr="006C4566">
              <w:rPr>
                <w:rFonts w:ascii="Tahoma" w:eastAsia="Times New Roman" w:hAnsi="Tahoma" w:cs="Tahoma"/>
                <w:color w:val="0065A3"/>
                <w:sz w:val="17"/>
                <w:szCs w:val="17"/>
              </w:rPr>
              <w:br/>
              <w:t>П’ята: Нова редакцiя 06.02.2007 р. №11771050003000012. </w:t>
            </w:r>
            <w:r w:rsidRPr="006C4566">
              <w:rPr>
                <w:rFonts w:ascii="Tahoma" w:eastAsia="Times New Roman" w:hAnsi="Tahoma" w:cs="Tahoma"/>
                <w:color w:val="0065A3"/>
                <w:sz w:val="17"/>
                <w:szCs w:val="17"/>
              </w:rPr>
              <w:br/>
              <w:t>Державний реєстратор. </w:t>
            </w:r>
            <w:r w:rsidRPr="006C4566">
              <w:rPr>
                <w:rFonts w:ascii="Tahoma" w:eastAsia="Times New Roman" w:hAnsi="Tahoma" w:cs="Tahoma"/>
                <w:color w:val="0065A3"/>
                <w:sz w:val="17"/>
                <w:szCs w:val="17"/>
              </w:rPr>
              <w:br/>
              <w:t>Шоста: Нова редакцiя 02.07.2010 р. № 11771050016000012.</w:t>
            </w:r>
            <w:r w:rsidRPr="006C4566">
              <w:rPr>
                <w:rFonts w:ascii="Tahoma" w:eastAsia="Times New Roman" w:hAnsi="Tahoma" w:cs="Tahoma"/>
                <w:color w:val="0065A3"/>
                <w:sz w:val="17"/>
                <w:szCs w:val="17"/>
              </w:rPr>
              <w:br/>
              <w:t>Державний реєстратор. </w:t>
            </w:r>
            <w:r w:rsidRPr="006C4566">
              <w:rPr>
                <w:rFonts w:ascii="Tahoma" w:eastAsia="Times New Roman" w:hAnsi="Tahoma" w:cs="Tahoma"/>
                <w:color w:val="0065A3"/>
                <w:sz w:val="17"/>
                <w:szCs w:val="17"/>
              </w:rPr>
              <w:br/>
              <w:t>Дата державної реєстрацiї Змiн та доповнень до Статуту 9 квiтня 1999 року</w:t>
            </w:r>
            <w:r w:rsidRPr="006C4566">
              <w:rPr>
                <w:rFonts w:ascii="Tahoma" w:eastAsia="Times New Roman" w:hAnsi="Tahoma" w:cs="Tahoma"/>
                <w:color w:val="0065A3"/>
                <w:sz w:val="17"/>
                <w:szCs w:val="17"/>
              </w:rPr>
              <w:br/>
              <w:t>Розпорядження №83 Тростянецької районної адмiнiстрацiї</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Основнi види дiяльностi У вiдповiдностi до довiдки Мiнiстерства статистики АБ № 556482 вiд 25.12.2012 р. основнi види дiяльностi за КВЕД наступнi:</w:t>
            </w:r>
            <w:r w:rsidRPr="006C4566">
              <w:rPr>
                <w:rFonts w:ascii="Tahoma" w:eastAsia="Times New Roman" w:hAnsi="Tahoma" w:cs="Tahoma"/>
                <w:color w:val="0065A3"/>
                <w:sz w:val="17"/>
                <w:szCs w:val="17"/>
              </w:rPr>
              <w:br/>
              <w:t>23.61 Виготовлення виробiв iз бетону для будiвництва;</w:t>
            </w:r>
            <w:r w:rsidRPr="006C4566">
              <w:rPr>
                <w:rFonts w:ascii="Tahoma" w:eastAsia="Times New Roman" w:hAnsi="Tahoma" w:cs="Tahoma"/>
                <w:color w:val="0065A3"/>
                <w:sz w:val="17"/>
                <w:szCs w:val="17"/>
              </w:rPr>
              <w:br/>
              <w:t>49.21 Вантажний автомобiльний транспорт;</w:t>
            </w:r>
            <w:r w:rsidRPr="006C4566">
              <w:rPr>
                <w:rFonts w:ascii="Tahoma" w:eastAsia="Times New Roman" w:hAnsi="Tahoma" w:cs="Tahoma"/>
                <w:color w:val="0065A3"/>
                <w:sz w:val="17"/>
                <w:szCs w:val="17"/>
              </w:rPr>
              <w:br/>
              <w:t>46.73 Оптова торгiвля деревиною, будiвельними матерiалами та санiтарно-технiчним обладнанням;</w:t>
            </w:r>
            <w:r w:rsidRPr="006C4566">
              <w:rPr>
                <w:rFonts w:ascii="Tahoma" w:eastAsia="Times New Roman" w:hAnsi="Tahoma" w:cs="Tahoma"/>
                <w:color w:val="0065A3"/>
                <w:sz w:val="17"/>
                <w:szCs w:val="17"/>
              </w:rPr>
              <w:br/>
              <w:t>41.20 Будiвництво житлових i нежитлових будiвель;</w:t>
            </w:r>
            <w:r w:rsidRPr="006C4566">
              <w:rPr>
                <w:rFonts w:ascii="Tahoma" w:eastAsia="Times New Roman" w:hAnsi="Tahoma" w:cs="Tahoma"/>
                <w:color w:val="0065A3"/>
                <w:sz w:val="17"/>
                <w:szCs w:val="17"/>
              </w:rPr>
              <w:br/>
              <w:t>23.69 Виробництво iнших виробiв бетону, гiпсу та цементу.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Приватне акцiонерне товариство «Ладижинський завод ЗБК» засноване вiдповiдно до рiшення Вiнницького регiонального вiддiлення Фонду державного майна України (свiдоцтво на право власностi №68 вiд 10 сiчня 1995 р.) шляхом викупу державного майна, взятого в оренду (договiр купiвлi-продажу №33 вiд 22 березня 1994р.).</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Приватне акцiонерне товариство «Ладижинський завод ЗБК» - це виробниче пiдприємство по виготовленню залiзобетонних виробiв та мережевого залiзобетону для будiвництва електромереж та мереж зв’язку, а також по виробництву товарiв народного споживання, а саме залiзобетонних виробiв для будiвництва житла. У звiтному перiодi найбiльша питома вага припадає на виробництво фундаментiв пiд металевi опори високовольтних електричних мереж, свай, стоякiв для високовольтних лiнiй електромереж. В невеликому обсязi виготовлялись плити перекриття, фундаментнi блоки, балки, перемички, тротуарна плитка та iнше. В загальному обсязi виробництва виготовлення виробiв з залiзобетону складає 94,1 %, послуги автомобiльного вантажного транспорту – 5.9 ¬¬% (лiцензiя Мiнiстерства транспорту та зв’язку України серiї АВ №436412 дiйсна по 12.11.2013). Недозволених видiв дiяльностi не виявлено.</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Статут Приватного акцiонерного товариства „Ладижинський завод ЗБК” в новiй редакцiї затверджений загальними зборами акцiонерiв (протокол №1 вiд 19 березня 2004 року), зареєстрований Державним реєстратором 06 .06. 2004 р. № 11771050001000012).</w:t>
            </w:r>
            <w:r w:rsidRPr="006C4566">
              <w:rPr>
                <w:rFonts w:ascii="Tahoma" w:eastAsia="Times New Roman" w:hAnsi="Tahoma" w:cs="Tahoma"/>
                <w:color w:val="0065A3"/>
                <w:sz w:val="17"/>
                <w:szCs w:val="17"/>
              </w:rPr>
              <w:br/>
              <w:t>На пiдставi рiшення загальних зборiв (протокол №1 вiд 16.01.2007р.) 06.02.2007р.за №11771050003000012 Державним реєстратором проведена перереєстрацiя Статуту Товариства в новiй редакцiї в зв’язку з появою у складi акцiонерiв юридичної особи – ЗАТ «Енергоконструкцiя».</w:t>
            </w:r>
            <w:r w:rsidRPr="006C4566">
              <w:rPr>
                <w:rFonts w:ascii="Tahoma" w:eastAsia="Times New Roman" w:hAnsi="Tahoma" w:cs="Tahoma"/>
                <w:color w:val="0065A3"/>
                <w:sz w:val="17"/>
                <w:szCs w:val="17"/>
              </w:rPr>
              <w:br/>
              <w:t>Згiдно рiшення загальних зборiв (протокол №2 вiд 02.07.2010р.) 08.07.2010р. за №11771050003000012 Державним реєстратором проведена перереєстрацiя Статуту Товариства в новiй редакцiї у зв’язку зi змiною назви Товариства.</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Система корпоративного управлiння та внутрiшнього контролю Товариства наступна: </w:t>
            </w:r>
            <w:r w:rsidRPr="006C4566">
              <w:rPr>
                <w:rFonts w:ascii="Tahoma" w:eastAsia="Times New Roman" w:hAnsi="Tahoma" w:cs="Tahoma"/>
                <w:color w:val="0065A3"/>
                <w:sz w:val="17"/>
                <w:szCs w:val="17"/>
              </w:rPr>
              <w:br/>
              <w:t>Згiдно статтi 9 Статуту органами управлiння Товариства є:</w:t>
            </w:r>
            <w:r w:rsidRPr="006C4566">
              <w:rPr>
                <w:rFonts w:ascii="Tahoma" w:eastAsia="Times New Roman" w:hAnsi="Tahoma" w:cs="Tahoma"/>
                <w:color w:val="0065A3"/>
                <w:sz w:val="17"/>
                <w:szCs w:val="17"/>
              </w:rPr>
              <w:br/>
              <w:t>- загальнi збори акцiонерiв;</w:t>
            </w:r>
            <w:r w:rsidRPr="006C4566">
              <w:rPr>
                <w:rFonts w:ascii="Tahoma" w:eastAsia="Times New Roman" w:hAnsi="Tahoma" w:cs="Tahoma"/>
                <w:color w:val="0065A3"/>
                <w:sz w:val="17"/>
                <w:szCs w:val="17"/>
              </w:rPr>
              <w:br/>
              <w:t>- наглядова рада;</w:t>
            </w:r>
            <w:r w:rsidRPr="006C4566">
              <w:rPr>
                <w:rFonts w:ascii="Tahoma" w:eastAsia="Times New Roman" w:hAnsi="Tahoma" w:cs="Tahoma"/>
                <w:color w:val="0065A3"/>
                <w:sz w:val="17"/>
                <w:szCs w:val="17"/>
              </w:rPr>
              <w:br/>
              <w:t>- правлiння;</w:t>
            </w:r>
            <w:r w:rsidRPr="006C4566">
              <w:rPr>
                <w:rFonts w:ascii="Tahoma" w:eastAsia="Times New Roman" w:hAnsi="Tahoma" w:cs="Tahoma"/>
                <w:color w:val="0065A3"/>
                <w:sz w:val="17"/>
                <w:szCs w:val="17"/>
              </w:rPr>
              <w:br/>
              <w:t>- ревiзiйна комiсiя.</w:t>
            </w:r>
            <w:r w:rsidRPr="006C4566">
              <w:rPr>
                <w:rFonts w:ascii="Tahoma" w:eastAsia="Times New Roman" w:hAnsi="Tahoma" w:cs="Tahoma"/>
                <w:color w:val="0065A3"/>
                <w:sz w:val="17"/>
                <w:szCs w:val="17"/>
              </w:rPr>
              <w:br/>
              <w:t>Загальнi збори акцiонерiв є вищим органом управлiння Товариства. Виконавчий орган – правлiння Товариства на чолi з головою правлiння. </w:t>
            </w:r>
            <w:r w:rsidRPr="006C4566">
              <w:rPr>
                <w:rFonts w:ascii="Tahoma" w:eastAsia="Times New Roman" w:hAnsi="Tahoma" w:cs="Tahoma"/>
                <w:color w:val="0065A3"/>
                <w:sz w:val="17"/>
                <w:szCs w:val="17"/>
              </w:rPr>
              <w:br/>
              <w:t>Контрольнi функцiї виконують наглядова рада та ревiзiйна комiсiя.</w:t>
            </w:r>
            <w:r w:rsidRPr="006C4566">
              <w:rPr>
                <w:rFonts w:ascii="Tahoma" w:eastAsia="Times New Roman" w:hAnsi="Tahoma" w:cs="Tahoma"/>
                <w:color w:val="0065A3"/>
                <w:sz w:val="17"/>
                <w:szCs w:val="17"/>
              </w:rPr>
              <w:br/>
              <w:t>Аудитор, розглянувши стан внутрiшнього контролю ПрАТ «Ладижинський завод ЗБК», вважає за необхiдне зазначити наступне:</w:t>
            </w:r>
            <w:r w:rsidRPr="006C4566">
              <w:rPr>
                <w:rFonts w:ascii="Tahoma" w:eastAsia="Times New Roman" w:hAnsi="Tahoma" w:cs="Tahoma"/>
                <w:color w:val="0065A3"/>
                <w:sz w:val="17"/>
                <w:szCs w:val="17"/>
              </w:rPr>
              <w:br/>
              <w:t>Система внутрiшнього контролю спрямована на упередження, виявлення i виправлення суттєвих помилок, забезпечення захисту i збереження активiв, повноти i точностi облiкової документацiї та включає адмiнiстративний та бухгалтерський контроль. </w:t>
            </w:r>
            <w:r w:rsidRPr="006C4566">
              <w:rPr>
                <w:rFonts w:ascii="Tahoma" w:eastAsia="Times New Roman" w:hAnsi="Tahoma" w:cs="Tahoma"/>
                <w:color w:val="0065A3"/>
                <w:sz w:val="17"/>
                <w:szCs w:val="17"/>
              </w:rPr>
              <w:br/>
              <w:t>Адмiнiстративний контроль передбачає розподiл повноважень мiж працiвниками ПрАТ «Ладижинський завод ЗБК» таким чином, щоб жоден працiвник пiдприємства не мав змоги зосередити у своїх руках усi необхiднi для повної операцiї повноваження. </w:t>
            </w:r>
            <w:r w:rsidRPr="006C4566">
              <w:rPr>
                <w:rFonts w:ascii="Tahoma" w:eastAsia="Times New Roman" w:hAnsi="Tahoma" w:cs="Tahoma"/>
                <w:color w:val="0065A3"/>
                <w:sz w:val="17"/>
                <w:szCs w:val="17"/>
              </w:rPr>
              <w:br/>
              <w:t>Бухгалтерський контроль забезпечує збереження активiв Товариства, достовiрнiсть звiтностi та включає попереднiй, первинний ( поточний) i подальший контроль. </w:t>
            </w:r>
            <w:r w:rsidRPr="006C4566">
              <w:rPr>
                <w:rFonts w:ascii="Tahoma" w:eastAsia="Times New Roman" w:hAnsi="Tahoma" w:cs="Tahoma"/>
                <w:color w:val="0065A3"/>
                <w:sz w:val="17"/>
                <w:szCs w:val="17"/>
              </w:rPr>
              <w:br/>
              <w:t>Оцiнюючи вищенаведене, незалежним аудитором зроблено висновок щодо адекватностi процедур внутрiшнього контролю у ПрАТ «Ладижинський завод ЗБК». Систему внутрiшнього контролю можна вважати достатньою.</w:t>
            </w:r>
            <w:r w:rsidRPr="006C4566">
              <w:rPr>
                <w:rFonts w:ascii="Tahoma" w:eastAsia="Times New Roman" w:hAnsi="Tahoma" w:cs="Tahoma"/>
                <w:color w:val="0065A3"/>
                <w:sz w:val="17"/>
                <w:szCs w:val="17"/>
              </w:rPr>
              <w:br/>
              <w:t>За результатами виконаних процедур перевiрки стану корпоративного управлiння у тому числi внутрiшнього аудиту, вiдповiдно до Закону України «Про акцiонернi товариства» можна зробити висновок:</w:t>
            </w:r>
            <w:r w:rsidRPr="006C4566">
              <w:rPr>
                <w:rFonts w:ascii="Tahoma" w:eastAsia="Times New Roman" w:hAnsi="Tahoma" w:cs="Tahoma"/>
                <w:color w:val="0065A3"/>
                <w:sz w:val="17"/>
                <w:szCs w:val="17"/>
              </w:rPr>
              <w:br/>
              <w:t>прийнята та функцiонуюча система корпоративного управлiння у товариствi вiдповiдає вимогам Закону України «Про акцiонернi товариства» та вимогам Статуту,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Реєстр власникiв iменних цiнних паперiв веде ПАТ «Комерцiйний банк «Хрещатик» згiдно договору № 8-Е/ВН вiд13 вересня 2010 р.</w:t>
            </w:r>
            <w:r w:rsidRPr="006C4566">
              <w:rPr>
                <w:rFonts w:ascii="Tahoma" w:eastAsia="Times New Roman" w:hAnsi="Tahoma" w:cs="Tahoma"/>
                <w:color w:val="0065A3"/>
                <w:sz w:val="17"/>
                <w:szCs w:val="17"/>
              </w:rPr>
              <w:br/>
              <w:t>На протязi звiтного року змiн у складi акцiонерiв та їх часток акцiй не було . </w:t>
            </w:r>
            <w:r w:rsidRPr="006C4566">
              <w:rPr>
                <w:rFonts w:ascii="Tahoma" w:eastAsia="Times New Roman" w:hAnsi="Tahoma" w:cs="Tahoma"/>
                <w:color w:val="0065A3"/>
                <w:sz w:val="17"/>
                <w:szCs w:val="17"/>
              </w:rPr>
              <w:br/>
              <w:t>Пакетом акцiй бiльше 10% володiє:</w:t>
            </w:r>
            <w:r w:rsidRPr="006C4566">
              <w:rPr>
                <w:rFonts w:ascii="Tahoma" w:eastAsia="Times New Roman" w:hAnsi="Tahoma" w:cs="Tahoma"/>
                <w:color w:val="0065A3"/>
                <w:sz w:val="17"/>
                <w:szCs w:val="17"/>
              </w:rPr>
              <w:br/>
              <w:t>ПрАТ «Енергоконструкцiя» 53857 штук на суму 469633,04 гривень, що складає 67,57% статутного капiталу Приватного акцiонерного товариства «Ладижинський завод ЗБК».</w:t>
            </w:r>
            <w:r w:rsidRPr="006C4566">
              <w:rPr>
                <w:rFonts w:ascii="Tahoma" w:eastAsia="Times New Roman" w:hAnsi="Tahoma" w:cs="Tahoma"/>
                <w:color w:val="0065A3"/>
                <w:sz w:val="17"/>
                <w:szCs w:val="17"/>
              </w:rPr>
              <w:br/>
              <w:t>Особлива iнформацiя не подавалася.</w:t>
            </w:r>
            <w:r w:rsidRPr="006C4566">
              <w:rPr>
                <w:rFonts w:ascii="Tahoma" w:eastAsia="Times New Roman" w:hAnsi="Tahoma" w:cs="Tahoma"/>
                <w:color w:val="0065A3"/>
                <w:sz w:val="17"/>
                <w:szCs w:val="17"/>
              </w:rPr>
              <w:br/>
              <w:t>Товариство не приймало рiшень щодо викупу акцiй власної емiсiї. </w:t>
            </w:r>
            <w:r w:rsidRPr="006C4566">
              <w:rPr>
                <w:rFonts w:ascii="Tahoma" w:eastAsia="Times New Roman" w:hAnsi="Tahoma" w:cs="Tahoma"/>
                <w:color w:val="0065A3"/>
                <w:sz w:val="17"/>
                <w:szCs w:val="17"/>
              </w:rPr>
              <w:br/>
              <w:t>Факти лiстiнгу/делiстiнгу цiнних паперiв Товариства на фондовiй бiржi вiдсутнi.</w:t>
            </w:r>
            <w:r w:rsidRPr="006C4566">
              <w:rPr>
                <w:rFonts w:ascii="Tahoma" w:eastAsia="Times New Roman" w:hAnsi="Tahoma" w:cs="Tahoma"/>
                <w:color w:val="0065A3"/>
                <w:sz w:val="17"/>
                <w:szCs w:val="17"/>
              </w:rPr>
              <w:br/>
              <w:t>Товариство не користувалося позиками або кредитами на суму, що перевищує 25% активiв емiтента.</w:t>
            </w:r>
            <w:r w:rsidRPr="006C4566">
              <w:rPr>
                <w:rFonts w:ascii="Tahoma" w:eastAsia="Times New Roman" w:hAnsi="Tahoma" w:cs="Tahoma"/>
                <w:color w:val="0065A3"/>
                <w:sz w:val="17"/>
                <w:szCs w:val="17"/>
              </w:rPr>
              <w:br/>
              <w:t>Змiн у складi посадових осiб емiтента не було.</w:t>
            </w:r>
            <w:r w:rsidRPr="006C4566">
              <w:rPr>
                <w:rFonts w:ascii="Tahoma" w:eastAsia="Times New Roman" w:hAnsi="Tahoma" w:cs="Tahoma"/>
                <w:color w:val="0065A3"/>
                <w:sz w:val="17"/>
                <w:szCs w:val="17"/>
              </w:rPr>
              <w:br/>
              <w:t>Фiлiй та представництв акцiонерне товариство не має, рiшення про їх утворення не приймались.</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Порушення справи про банкрутство, винесення ухвали про санацiю або лiквiдацiю Товариства вищим органом управлiння – загальними зборами не приймались.</w:t>
            </w:r>
            <w:r w:rsidRPr="006C4566">
              <w:rPr>
                <w:rFonts w:ascii="Tahoma" w:eastAsia="Times New Roman" w:hAnsi="Tahoma" w:cs="Tahoma"/>
                <w:color w:val="0065A3"/>
                <w:sz w:val="17"/>
                <w:szCs w:val="17"/>
              </w:rPr>
              <w:br/>
              <w:t>Аудитором отриманi достатнi та прийнятнi аудиторськi докази, що акцiонерне товариство в 2012 роцi не здiйснювало значних правочинiв (10 i бiльше вiдсоткiв вартостi активiв товариства) вiдповiдно до Закону України „Про акцiонернi товариства ”.</w:t>
            </w:r>
            <w:r w:rsidRPr="006C4566">
              <w:rPr>
                <w:rFonts w:ascii="Tahoma" w:eastAsia="Times New Roman" w:hAnsi="Tahoma" w:cs="Tahoma"/>
                <w:color w:val="0065A3"/>
                <w:sz w:val="17"/>
                <w:szCs w:val="17"/>
              </w:rPr>
              <w:br/>
              <w:t>Вiдкритих судових справ у Товариства немає.</w:t>
            </w:r>
            <w:r w:rsidRPr="006C4566">
              <w:rPr>
                <w:rFonts w:ascii="Tahoma" w:eastAsia="Times New Roman" w:hAnsi="Tahoma" w:cs="Tahoma"/>
                <w:color w:val="0065A3"/>
                <w:sz w:val="17"/>
                <w:szCs w:val="17"/>
              </w:rPr>
              <w:br/>
              <w:t>Фiнансово-господарська дiяльнiсть Товариства прибуткова. </w:t>
            </w:r>
            <w:r w:rsidRPr="006C4566">
              <w:rPr>
                <w:rFonts w:ascii="Tahoma" w:eastAsia="Times New Roman" w:hAnsi="Tahoma" w:cs="Tahoma"/>
                <w:color w:val="0065A3"/>
                <w:sz w:val="17"/>
                <w:szCs w:val="17"/>
              </w:rPr>
              <w:br/>
              <w:t>Середньооблiкова кiлькiсть штатних працiвникiв за 2012 рiк становить 69 чол., фонд оплати працi - 2417,2 тис. грн.</w:t>
            </w:r>
            <w:r w:rsidRPr="006C4566">
              <w:rPr>
                <w:rFonts w:ascii="Tahoma" w:eastAsia="Times New Roman" w:hAnsi="Tahoma" w:cs="Tahoma"/>
                <w:color w:val="0065A3"/>
                <w:sz w:val="17"/>
                <w:szCs w:val="17"/>
              </w:rPr>
              <w:br/>
              <w:t>. </w:t>
            </w:r>
            <w:r w:rsidRPr="006C4566">
              <w:rPr>
                <w:rFonts w:ascii="Tahoma" w:eastAsia="Times New Roman" w:hAnsi="Tahoma" w:cs="Tahoma"/>
                <w:color w:val="0065A3"/>
                <w:sz w:val="17"/>
                <w:szCs w:val="17"/>
              </w:rPr>
              <w:br/>
              <w:t>4. Вiдповiдальнiсть управлiнського персоналу.</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Керiвництво Приватного акцiонерного товариства «Ладижинський завод ЗБК» несе вiдповiдальнiсть за пiдготовку та достовiрне вiдображення фiнансової звiтностi у вiдповiдностi до вимог Закону України «Про бухгалтерський облiк та фiнансову звiтнiстьв Українi» вiд 16.07.1999 р. №996-ХIV та нацiональних Положень (стандартiв) бухгалтерського облiку.</w:t>
            </w:r>
            <w:r w:rsidRPr="006C4566">
              <w:rPr>
                <w:rFonts w:ascii="Tahoma" w:eastAsia="Times New Roman" w:hAnsi="Tahoma" w:cs="Tahoma"/>
                <w:color w:val="0065A3"/>
                <w:sz w:val="17"/>
                <w:szCs w:val="17"/>
              </w:rPr>
              <w:br/>
              <w:t>Вiдповiдальнiсть управлiнського персоналу Приватного акцiонерного товариства «Ладижинський завод ЗБК» охоплює: розробку, впровадження та використання внутрiшнього контролю щодо пiдготовки та достовiрного представлення фiнансових звiтiв, якi не мiстять суттєвих викривлень внаслiдок шахрайства або помилки; вибiр та застосування вiдповiдної облiкової полiтики, а також облiкових оцiнок, якi вiдповiдають обставинам.</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5. Вiдповiдальнiсть аудиторiв.</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Аудитори несуть вiдповiдальнiсть за висловлення думки щодо наданих фiнансових звiтiв на основi результатiв проведеного аудиту. Аудиторська первiрка проводиться вiдповiдно до вимог Мiжнародних стандартiв контролю якостi , аудиту, огляду, iншого надання впевненостi та супутнiх послуг. Цi стандарти вимагають вiд аудиторiв дотримання вiдповiдних етичних вимог, а також планування й виконання аудиту для отримання достатньої впевненостi, що фiнансова звiтнiсть не мiстить суттєвих викривлень.</w:t>
            </w:r>
            <w:r w:rsidRPr="006C4566">
              <w:rPr>
                <w:rFonts w:ascii="Tahoma" w:eastAsia="Times New Roman" w:hAnsi="Tahoma" w:cs="Tahoma"/>
                <w:color w:val="0065A3"/>
                <w:sz w:val="17"/>
                <w:szCs w:val="17"/>
              </w:rPr>
              <w:br/>
              <w:t>При укладеннi договору на аудит фiнансової звiтностi суттєвiсть з замовником не обумовлювалася. Розмiр суттєвостi визначався по вiдношенню до виявлених в ходi перевiрки вiдхилень за професiйним судженням аудиторiв у вiдповiдностi до вимог Мiжнародного стандарту аудита 320.</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6. Перелiк перевiреної фiнансової iнформацiї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6.1. Перевiрку проведено на пiдставi наданих засновницьких, реєстрацiйних та iнших документiв, що обумовлюють правовий статус пiдприємства, внутрiшнiх нормативно - розпорядницьких документiв товариства, договiрної, облiкової та iншої документацiї, що характеризує фiнансово-господарську дiяльнiсть Товариства за перiод з 01 сiчня 2012 року по 31 грудня 2012 року. </w:t>
            </w:r>
            <w:r w:rsidRPr="006C4566">
              <w:rPr>
                <w:rFonts w:ascii="Tahoma" w:eastAsia="Times New Roman" w:hAnsi="Tahoma" w:cs="Tahoma"/>
                <w:color w:val="0065A3"/>
                <w:sz w:val="17"/>
                <w:szCs w:val="17"/>
              </w:rPr>
              <w:br/>
              <w:t>6.2. Об’єктом перевiрки стали:</w:t>
            </w:r>
            <w:r w:rsidRPr="006C4566">
              <w:rPr>
                <w:rFonts w:ascii="Tahoma" w:eastAsia="Times New Roman" w:hAnsi="Tahoma" w:cs="Tahoma"/>
                <w:color w:val="0065A3"/>
                <w:sz w:val="17"/>
                <w:szCs w:val="17"/>
              </w:rPr>
              <w:br/>
              <w:t>Баланс станом на 31.12.2012 року. ( форма 1).</w:t>
            </w:r>
            <w:r w:rsidRPr="006C4566">
              <w:rPr>
                <w:rFonts w:ascii="Tahoma" w:eastAsia="Times New Roman" w:hAnsi="Tahoma" w:cs="Tahoma"/>
                <w:color w:val="0065A3"/>
                <w:sz w:val="17"/>
                <w:szCs w:val="17"/>
              </w:rPr>
              <w:br/>
              <w:t>Звiт про фiнансовi результати за 2012 рiк ( форма №2).</w:t>
            </w:r>
            <w:r w:rsidRPr="006C4566">
              <w:rPr>
                <w:rFonts w:ascii="Tahoma" w:eastAsia="Times New Roman" w:hAnsi="Tahoma" w:cs="Tahoma"/>
                <w:color w:val="0065A3"/>
                <w:sz w:val="17"/>
                <w:szCs w:val="17"/>
              </w:rPr>
              <w:br/>
              <w:t>Звiт про рух грошових коштiв за 2012 рiк ( форма № 3).</w:t>
            </w:r>
            <w:r w:rsidRPr="006C4566">
              <w:rPr>
                <w:rFonts w:ascii="Tahoma" w:eastAsia="Times New Roman" w:hAnsi="Tahoma" w:cs="Tahoma"/>
                <w:color w:val="0065A3"/>
                <w:sz w:val="17"/>
                <w:szCs w:val="17"/>
              </w:rPr>
              <w:br/>
              <w:t>Звiт про власний капiтал за 2012 рiк ( форма № 4)</w:t>
            </w:r>
            <w:r w:rsidRPr="006C4566">
              <w:rPr>
                <w:rFonts w:ascii="Tahoma" w:eastAsia="Times New Roman" w:hAnsi="Tahoma" w:cs="Tahoma"/>
                <w:color w:val="0065A3"/>
                <w:sz w:val="17"/>
                <w:szCs w:val="17"/>
              </w:rPr>
              <w:br/>
              <w:t>Примiтки до фiнансової звiтностi за 2012рiк</w:t>
            </w:r>
            <w:r w:rsidRPr="006C4566">
              <w:rPr>
                <w:rFonts w:ascii="Tahoma" w:eastAsia="Times New Roman" w:hAnsi="Tahoma" w:cs="Tahoma"/>
                <w:color w:val="0065A3"/>
                <w:sz w:val="17"/>
                <w:szCs w:val="17"/>
              </w:rPr>
              <w:br/>
              <w:t>Статистична звiтнiсть за 2012 рiк;</w:t>
            </w:r>
            <w:r w:rsidRPr="006C4566">
              <w:rPr>
                <w:rFonts w:ascii="Tahoma" w:eastAsia="Times New Roman" w:hAnsi="Tahoma" w:cs="Tahoma"/>
                <w:color w:val="0065A3"/>
                <w:sz w:val="17"/>
                <w:szCs w:val="17"/>
              </w:rPr>
              <w:br/>
              <w:t>Регiстри синтетичного та аналiтичного облiку;</w:t>
            </w:r>
            <w:r w:rsidRPr="006C4566">
              <w:rPr>
                <w:rFonts w:ascii="Tahoma" w:eastAsia="Times New Roman" w:hAnsi="Tahoma" w:cs="Tahoma"/>
                <w:color w:val="0065A3"/>
                <w:sz w:val="17"/>
                <w:szCs w:val="17"/>
              </w:rPr>
              <w:br/>
              <w:t>Зведенi облiковi документи, що вiдображають господарськi операцiї за перiод з 01.01.2012 р. по 31.12.2012 р.</w:t>
            </w:r>
            <w:r w:rsidRPr="006C4566">
              <w:rPr>
                <w:rFonts w:ascii="Tahoma" w:eastAsia="Times New Roman" w:hAnsi="Tahoma" w:cs="Tahoma"/>
                <w:color w:val="0065A3"/>
                <w:sz w:val="17"/>
                <w:szCs w:val="17"/>
              </w:rPr>
              <w:br/>
              <w:t>Вибiрковим методом перевiрялися первиннi документи, якi вiдображають господарськi операцiї по статтях:</w:t>
            </w:r>
            <w:r w:rsidRPr="006C4566">
              <w:rPr>
                <w:rFonts w:ascii="Tahoma" w:eastAsia="Times New Roman" w:hAnsi="Tahoma" w:cs="Tahoma"/>
                <w:color w:val="0065A3"/>
                <w:sz w:val="17"/>
                <w:szCs w:val="17"/>
              </w:rPr>
              <w:br/>
              <w:t>облiк основних засобiв;</w:t>
            </w:r>
            <w:r w:rsidRPr="006C4566">
              <w:rPr>
                <w:rFonts w:ascii="Tahoma" w:eastAsia="Times New Roman" w:hAnsi="Tahoma" w:cs="Tahoma"/>
                <w:color w:val="0065A3"/>
                <w:sz w:val="17"/>
                <w:szCs w:val="17"/>
              </w:rPr>
              <w:br/>
              <w:t>рух матерiальних цiнностей;</w:t>
            </w:r>
            <w:r w:rsidRPr="006C4566">
              <w:rPr>
                <w:rFonts w:ascii="Tahoma" w:eastAsia="Times New Roman" w:hAnsi="Tahoma" w:cs="Tahoma"/>
                <w:color w:val="0065A3"/>
                <w:sz w:val="17"/>
                <w:szCs w:val="17"/>
              </w:rPr>
              <w:br/>
              <w:t>рух грошових коштiв;</w:t>
            </w:r>
            <w:r w:rsidRPr="006C4566">
              <w:rPr>
                <w:rFonts w:ascii="Tahoma" w:eastAsia="Times New Roman" w:hAnsi="Tahoma" w:cs="Tahoma"/>
                <w:color w:val="0065A3"/>
                <w:sz w:val="17"/>
                <w:szCs w:val="17"/>
              </w:rPr>
              <w:br/>
              <w:t>дебiторська заборгованiсть;</w:t>
            </w:r>
            <w:r w:rsidRPr="006C4566">
              <w:rPr>
                <w:rFonts w:ascii="Tahoma" w:eastAsia="Times New Roman" w:hAnsi="Tahoma" w:cs="Tahoma"/>
                <w:color w:val="0065A3"/>
                <w:sz w:val="17"/>
                <w:szCs w:val="17"/>
              </w:rPr>
              <w:br/>
              <w:t>власний капiтал;</w:t>
            </w:r>
            <w:r w:rsidRPr="006C4566">
              <w:rPr>
                <w:rFonts w:ascii="Tahoma" w:eastAsia="Times New Roman" w:hAnsi="Tahoma" w:cs="Tahoma"/>
                <w:color w:val="0065A3"/>
                <w:sz w:val="17"/>
                <w:szCs w:val="17"/>
              </w:rPr>
              <w:br/>
              <w:t>поточнi зобов’язання.</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7. Обсяг аудиторської перевiрки.</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7.1. Аудиторська перевiрка проведена у вiдповiдностi до вимог Мiжнародних стандартiв аудиту ( МСА), надання впевненостi та етики, зокрема Мiжнародних стандартiв аудиту 700 «Формування думки та надання звiту щодо фiнансової звiтностi», 705 Модифiкацiї думки у звiтi незалежного аудитора», 706 «Пояснювальнi параграфи та параграфи з iнших питань у звiтi незалежного аудитора» та Рiшення «Про затвердження Вимог аудиторського висновку при розкриттi iнформацiї емiтантами цiнних паперiв», яке затверджене рiшенням ДКЦПФР вiд 29 вересня 2011 року №1360, зареєстровано в Мiнiстерствi юстицiї України 28 листопада 2011 р. № 1358/13320; Положення про розкриття iнформацiї емiтентами цiнних паперiв, затверджене рiшенням Державної комiсiї з цiнних паперiв та фондового ринку вiд 19 грудня 2006 року № 1591, зареєстрованого в Мiнiстерствi юстицiї України 05.02.2007 р. № 97/13364. Цi нормативнi документи зобов’язують планувати i здiйснювати аудиторську перевiрку з метою одержання обґрунтованої впевненостi в тому, що фiнансовi звiти не мiстять суттєвих перекручень та викривлень.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7.2. Аудиторська перевiрка включає вивчення (шляхом тестування) доказiв, якi пiдтверджують показники у фiнансовiй звiтностi пiдприємства, оцiнку використаних на пiдприємствi принципiв бухгалтерського облiку та суттєвих облiкових оцiнок, здiйснених управлiнським персоналом, а також оцiнку подання фiнансової звiтностi в цiлому.</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7.3. До iнформацiї, що перевiрялася, було застосовано такi процедури аудиту: перевiрку, спостереження, запит i пiдтвердження, аналiтичнi процедури.</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7.4. Вiдповiдно до вимог МСА 700 аудитор надає висновок щодо фiнансових звiтiв у </w:t>
            </w:r>
            <w:r w:rsidRPr="006C4566">
              <w:rPr>
                <w:rFonts w:ascii="Tahoma" w:eastAsia="Times New Roman" w:hAnsi="Tahoma" w:cs="Tahoma"/>
                <w:color w:val="0065A3"/>
                <w:sz w:val="17"/>
                <w:szCs w:val="17"/>
              </w:rPr>
              <w:br/>
              <w:t>цiлому.</w:t>
            </w:r>
            <w:r w:rsidRPr="006C4566">
              <w:rPr>
                <w:rFonts w:ascii="Tahoma" w:eastAsia="Times New Roman" w:hAnsi="Tahoma" w:cs="Tahoma"/>
                <w:color w:val="0065A3"/>
                <w:sz w:val="17"/>
                <w:szCs w:val="17"/>
              </w:rPr>
              <w:br/>
              <w:t>7.5. У вiдповiдностi з МСА 700, аудитор в окремому роздiлi надає власну думку щодо окремих компонентiв фiнансової звiтностi:</w:t>
            </w:r>
            <w:r w:rsidRPr="006C4566">
              <w:rPr>
                <w:rFonts w:ascii="Tahoma" w:eastAsia="Times New Roman" w:hAnsi="Tahoma" w:cs="Tahoma"/>
                <w:color w:val="0065A3"/>
                <w:sz w:val="17"/>
                <w:szCs w:val="17"/>
              </w:rPr>
              <w:br/>
              <w:t>висловлення думки щодо розкриття iнформацiї за видами активiв вiдповiдно до встановлених нормативiв, зокрема нацiональних стандартiв (положень) бухгалтерського облiку (НСБО);</w:t>
            </w:r>
            <w:r w:rsidRPr="006C4566">
              <w:rPr>
                <w:rFonts w:ascii="Tahoma" w:eastAsia="Times New Roman" w:hAnsi="Tahoma" w:cs="Tahoma"/>
                <w:color w:val="0065A3"/>
                <w:sz w:val="17"/>
                <w:szCs w:val="17"/>
              </w:rPr>
              <w:br/>
              <w:t>висловлення думки щодо розкриття iнформацiї про зобов’язання вiдповiдно до встановлених нормативiв НСБО;</w:t>
            </w:r>
            <w:r w:rsidRPr="006C4566">
              <w:rPr>
                <w:rFonts w:ascii="Tahoma" w:eastAsia="Times New Roman" w:hAnsi="Tahoma" w:cs="Tahoma"/>
                <w:color w:val="0065A3"/>
                <w:sz w:val="17"/>
                <w:szCs w:val="17"/>
              </w:rPr>
              <w:br/>
              <w:t>висловлення думки щодо розкриття iнформацiї про власний капiтал вiдповiдно до встановлених нормативiв, зокрема НСБО;</w:t>
            </w:r>
            <w:r w:rsidRPr="006C4566">
              <w:rPr>
                <w:rFonts w:ascii="Tahoma" w:eastAsia="Times New Roman" w:hAnsi="Tahoma" w:cs="Tahoma"/>
                <w:color w:val="0065A3"/>
                <w:sz w:val="17"/>
                <w:szCs w:val="17"/>
              </w:rPr>
              <w:br/>
              <w:t>вiдповiднiсть вартостi чистих активiв вимогам чинного законодавства;</w:t>
            </w:r>
            <w:r w:rsidRPr="006C4566">
              <w:rPr>
                <w:rFonts w:ascii="Tahoma" w:eastAsia="Times New Roman" w:hAnsi="Tahoma" w:cs="Tahoma"/>
                <w:color w:val="0065A3"/>
                <w:sz w:val="17"/>
                <w:szCs w:val="17"/>
              </w:rPr>
              <w:br/>
              <w:t>розкриття iнформацiї про дiї, якi вiдбулися протягом звiтного року i можуть вплинути на фiнансовий стан емiтента та призвести до значної змiни вартостi його цiнних паперiв, визначених роздiлом 5 статтi 39 пункт 1 Закону України «Про цiннi папери зi змiнами та доповненнями станом на 11.06.2009 р. № 15222-УI.</w:t>
            </w:r>
            <w:r w:rsidRPr="006C4566">
              <w:rPr>
                <w:rFonts w:ascii="Tahoma" w:eastAsia="Times New Roman" w:hAnsi="Tahoma" w:cs="Tahoma"/>
                <w:color w:val="0065A3"/>
                <w:sz w:val="17"/>
                <w:szCs w:val="17"/>
              </w:rPr>
              <w:br/>
              <w:t>висловлення думки щодо стану корпоративного управлiння та внутрiшнього контролю.</w:t>
            </w:r>
            <w:r w:rsidRPr="006C4566">
              <w:rPr>
                <w:rFonts w:ascii="Tahoma" w:eastAsia="Times New Roman" w:hAnsi="Tahoma" w:cs="Tahoma"/>
                <w:color w:val="0065A3"/>
                <w:sz w:val="17"/>
                <w:szCs w:val="17"/>
              </w:rPr>
              <w:br/>
              <w:t>На пiдставi отриманих облiкових даних аудитори здiйснюють аналiз показникiв фiнансового стану для оцiнки дiяльностi Товариства.</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8. Аудиторський висновок.</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На думку незалежного аудитора проведена аудиторська перевiрка, вiдповiдно до вимог Мiжнародних стандартiв аудиту, надання впевненостi та етики, зокрема Мiжнародних стандартiв аудиту 700, 705, 706, дає обгрунтовану пiдставу для висловлення думки щодо фiнансової звiтностi Приватного акцiонерного товариства «Ладижинський завод ЗБК» станом на 31.12.2012р.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За результатами виконаних процедур перевiрки стану корпоративного управлiння у тому числi внутрiшнього аудиту можна зробити висновок, що прийнята та функцiонуюча система корпоративного управлiння та внутрiшнього контролю в Товариствi вiдповiдає вимогам Закону України «Про акцiонернi товариства» та вимогам Статуту.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Процес аудиторської перевiрки здiйснений шляхом тестування доказiв, якi пiдтверджують суми та розкриття iнформацiї у фiнансових звiтах i надають достатньо обґрунтовану впевненiсть в тому, що фiнансовi звiти не мiстять суттєвих викривлень.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Незалежним аудитором проведенi спiвставлення показникiв фiнансової звiтностi, що перевiрялася з показниками фiнансової звiтностi за минулий рiк. Вхiдне сальдо фiнансової звiтностi коригуванню не пiдлягало.</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Фiнансова звiтнiсть Товариства складена вiдповiдно до прийнятої в Українi концептуальної основи фiнансової звiтностi, за вiдповiдними нацiональними стандартами ( П(С)БО 2 „ Баланс”, П(С)БО 3 „Звiт про фiнансовi результати”, П(С)БО 4 „Звiт про рух грошових коштiв”, П(С)БО 5 „ Звiт про власний капiтал”), ПС(Б)О 6 «Примiтки до фiнансової звiтностi».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Фiнансова звiтнiсть складена на основi даних бухгалтерського облiку пiдприємства у вiдповiдностi до вимог чинного законодавства. </w:t>
            </w:r>
            <w:r w:rsidRPr="006C4566">
              <w:rPr>
                <w:rFonts w:ascii="Tahoma" w:eastAsia="Times New Roman" w:hAnsi="Tahoma" w:cs="Tahoma"/>
                <w:color w:val="0065A3"/>
                <w:sz w:val="17"/>
                <w:szCs w:val="17"/>
              </w:rPr>
              <w:br/>
              <w:t>Данi бухгалтерських рахункiв спiвставнi в бухгалтерських регiстрах, головнiй книзi i балансi та пiдтверджуються первинними документами.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Активи у бухгалтерському облiку, на думку аудитора, класифiковано та оцiнено вiдповiдно до Положень ( стандартiв) бухгалтерського облiку. Оцiнка активiв достовiрно визначена й очiкується отримання в майбутньому економiчних вигод, пов’язаних з їх використанням.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 балансi вiдображенi активи, зобов’язання та власний капiтал пiдприємства, якi визначенi пiдприємством вiдповiдно до встановлених нормативiв, зокрема Нацiональних положень (стандартiв) бухгалтерського облiку зi змiнами та доповненнями , якi дiяли в Українi у 2012 роцi.</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Власний капiтал вiдображено в балансi одночасно з вiдображенням активiв i зобов’язань, якi призводять до його змiни. Незалежний аудитор вважає, що статтi роздiлу 1 пасиву балансу достовiрно оцiненi i дають правдиве та неупереджене уявлення про власний капiтал акцiонерного товариства станом на 31.12.2012 р.</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На думку незалежного аудитора зобов’язання визначенi у вiдповiдностi до вимог Нацiональних положень (стандартiв) бухгалтерського облiку України i iнформацiя у фiнансовiй звiтностi про зобов’язання розкрита правдиво.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Звiт про фiнансовi результати пiдприємства вiдповiдає Нацiональному положенню (стандарту) бухгалтерського облiку № 3. У звiтi про фiнансовi результати користувачам надано повну iнформацiю про доходи, витрати, прибуток вiд дiяльностi пiдприємства за 2012 рiк. Дохiд у звiтi про фiнансовi результати вiдображаються в момент надходження активу, або погашення зобов’язання, якi призводять до збiльшення власного капiталу пiдприємства. Витрати у звiтi вiдображаються в момент вибуття активу або збiльшення зобов’язання.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Пiдстави для висловлення умовно-позитивної думки:</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Оскiльки призначення аудитора Товариства вiдбулося пiсля дати проведення iнвентаризацiї активiв та зобов'язань, аудитор не мав змоги спостерiгати за проведенням iнвентаризацiї. Внаслiдок цього у аудитора вiдсутня можливiсть пiдтвердити фактичну наявнiсть товарно-матерiальних цiнностей, вiдображених в балансi Товариства, за допомогою аудиторських процедур. Тому аудитор вiдмовляється вiд висловлювання своєї думки у виглядi не модифiкованого аудиторського висновку. Цi обмеження щодо обсягу аудиту не можуть привести до значних коригування фiнансової звiтностi, якi могли б бути за вiдсутностi обмеження.</w:t>
            </w:r>
            <w:r w:rsidRPr="006C4566">
              <w:rPr>
                <w:rFonts w:ascii="Tahoma" w:eastAsia="Times New Roman" w:hAnsi="Tahoma" w:cs="Tahoma"/>
                <w:color w:val="0065A3"/>
                <w:sz w:val="17"/>
                <w:szCs w:val="17"/>
              </w:rPr>
              <w:br/>
              <w:t>Аудитор не спостерiгав за iнвентаризацiєю наявних основних засобiв, запасiв на 31.12.2012 р. оскiльки ця дати передувала призначенню аудитора акцiонерного товариства. Аудитором проведена калацiя облiкових записiв пiдприємства за результатами якої не можна стверджувати, що iнформацiя наведена у фiнансовiй звiтностi про наявнiсть залишкiв запасiв та основних засобiв станом на 31.12.2012р. є не достовiрною або викривленою. Запити в адресу дебiторiв та кредиторiв для пiдтвердження вiдповiдних рахункiв бухгалтерського облiку аудитором не проводились в зв’язку з обмеженням термiну перевiрки. Висновки аудитора формувалися на пiдставi результатiв iнвентаризацiї, даних бухгалтерського облiку Товариства та результатiв вибiркової перевiрки.</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Фiнансова звiтнiсть Приватного акцiонерного товариства «Ладижинський завод ЗБК» станом на 31.12.2012року складена у вiдповiдностi до вимог Закону України «Про бухгалтерський облiк та фiнансову звiтнiсть в Українi» вiд 16.07.1999 р. № 996-ХIУ та дiючих в Українi П(С)БО. </w:t>
            </w:r>
            <w:r w:rsidRPr="006C4566">
              <w:rPr>
                <w:rFonts w:ascii="Tahoma" w:eastAsia="Times New Roman" w:hAnsi="Tahoma" w:cs="Tahoma"/>
                <w:color w:val="0065A3"/>
                <w:sz w:val="17"/>
                <w:szCs w:val="17"/>
              </w:rPr>
              <w:br/>
              <w:t>На думку аудитора представленi для аудиту фiнансовi звiти за перiод, що перевiрявся, взаємоув’язанi мiж собою i надають достовiрно, в усiх суттєвих аспектах, iнформацiю про фiнансовий стан пiдприємства на 31 грудня 2012 року, а також результат його дiяльностi за 2012 рiк, у вiдповiдностi з визначеною концептуальною основою фiнансової звiтностi за Нацiональними положеннями (стандартами) бухгалтерського облiку дiючими в України . </w:t>
            </w:r>
            <w:r w:rsidRPr="006C4566">
              <w:rPr>
                <w:rFonts w:ascii="Tahoma" w:eastAsia="Times New Roman" w:hAnsi="Tahoma" w:cs="Tahoma"/>
                <w:color w:val="0065A3"/>
                <w:sz w:val="17"/>
                <w:szCs w:val="17"/>
              </w:rPr>
              <w:br/>
              <w:t>Вартiсть чистих активiв вiдповiдає вимогам чинного законодавства.</w:t>
            </w:r>
            <w:r w:rsidRPr="006C4566">
              <w:rPr>
                <w:rFonts w:ascii="Tahoma" w:eastAsia="Times New Roman" w:hAnsi="Tahoma" w:cs="Tahoma"/>
                <w:color w:val="0065A3"/>
                <w:sz w:val="17"/>
                <w:szCs w:val="17"/>
              </w:rPr>
              <w:br/>
              <w:t>Дiй, якi б значною мiрою могли б вплинути на фiнансовий стан емiтента та призвести до значної змiни вартостi його цiнних паперiв аудитором не встановлено.</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На думку незалежного аудитора, враховуючи можливий вплив питань, обумовлених в «Пiдставах для висловлення умовно-позитивної думки», аудиторський висновок умовно-позитивний.</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9. Аналiз стану бухгалтерського облiку, чистих активiв та показникiв фiнансової звiтностi.</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9.1. Бухгалтерський облiк Приватного акцiонерного товариства «Ладижинський завод ЗБК» ведеться iз застосуванням „Плану рахункiв бухгалтерського облiку активiв, капiталу, зобов’язань i господарських операцiй”, затвердженого Мiнiстерством фiнансiв України вiд 31.11.1999р. №291 та Iнструкцiї по його застосуванню. </w:t>
            </w:r>
            <w:r w:rsidRPr="006C4566">
              <w:rPr>
                <w:rFonts w:ascii="Tahoma" w:eastAsia="Times New Roman" w:hAnsi="Tahoma" w:cs="Tahoma"/>
                <w:color w:val="0065A3"/>
                <w:sz w:val="17"/>
                <w:szCs w:val="17"/>
              </w:rPr>
              <w:br/>
              <w:t>Форма ведення облiку – журнально-ордерна.</w:t>
            </w:r>
            <w:r w:rsidRPr="006C4566">
              <w:rPr>
                <w:rFonts w:ascii="Tahoma" w:eastAsia="Times New Roman" w:hAnsi="Tahoma" w:cs="Tahoma"/>
                <w:color w:val="0065A3"/>
                <w:sz w:val="17"/>
                <w:szCs w:val="17"/>
              </w:rPr>
              <w:br/>
              <w:t>Облiк ведеться iз застосуванням бухгалтерської комп’ютерної програми 1С „Пiдприємство” версiя 7.7.</w:t>
            </w:r>
            <w:r w:rsidRPr="006C4566">
              <w:rPr>
                <w:rFonts w:ascii="Tahoma" w:eastAsia="Times New Roman" w:hAnsi="Tahoma" w:cs="Tahoma"/>
                <w:color w:val="0065A3"/>
                <w:sz w:val="17"/>
                <w:szCs w:val="17"/>
              </w:rPr>
              <w:br/>
              <w:t>Класифiкацiя та оцiнка активiв вiдповiдає нормативним вимогам нацiональних положень (стандартiв) бухгалтерського облiку та Iнструкцiї по застосуванню плану рахункiв бухгалтерського облiку.</w:t>
            </w:r>
            <w:r w:rsidRPr="006C4566">
              <w:rPr>
                <w:rFonts w:ascii="Tahoma" w:eastAsia="Times New Roman" w:hAnsi="Tahoma" w:cs="Tahoma"/>
                <w:color w:val="0065A3"/>
                <w:sz w:val="17"/>
                <w:szCs w:val="17"/>
              </w:rPr>
              <w:br/>
              <w:t>Витрати облiковуються з використанням рахункiв 9 класу (по статтях витрат).</w:t>
            </w:r>
            <w:r w:rsidRPr="006C4566">
              <w:rPr>
                <w:rFonts w:ascii="Tahoma" w:eastAsia="Times New Roman" w:hAnsi="Tahoma" w:cs="Tahoma"/>
                <w:color w:val="0065A3"/>
                <w:sz w:val="17"/>
                <w:szCs w:val="17"/>
              </w:rPr>
              <w:br/>
              <w:t>Облiкова полiтика обґрунтована наказом вiд 30.03.2011 року № 91-В «Про облiкову полiтику та органiзацiю бухгалтерського облiку». В наказi встановлена облiкова полiтика в умовах дiї прийнятого Податкового кодексу України, яка протягом 2012 року залишалася незмiнною.</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9.2. Фiнансова звiтнiсть складена в повному обсязi i вiдповiдає вимогам Положення (стандарту) №1 „Загальнi вимоги до фiнансової звiтностi”.</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9.3. Рiчна iнвентаризацiя основних засобiв, нематерiальних активiв, товарно-матерiальних цiнностей, грошових коштiв, розрахункiв з дебiторами та кредиторами проводилась станом на 30.12.2012 р. згiдно наказу вiд 24.12.2012 р. № 227-В. Недостач, лишкiв не виявлено. Активи i зобов’язання акцiонерним товариством визнанi реальними. Аудитор участi в iнвентаризацiї не приймав.</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9.4. Метою складання фiнансової звiтностi є надання користувачам повної, правдивої та неупередженої iнформацiї про фiнансовий стан пiдприємства на звiтну дату.</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 балансi Приватного акцiонерного товариства “Ладижинський завод ЗБК” вiдображенi наступнi активи зобов’язання та власний капiтал пiдприємства:</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Необоротнi активи</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Незавершенi капiтальнi вкладення в балансi вiдповiдають аналiтичному облiку. </w:t>
            </w:r>
            <w:r w:rsidRPr="006C4566">
              <w:rPr>
                <w:rFonts w:ascii="Tahoma" w:eastAsia="Times New Roman" w:hAnsi="Tahoma" w:cs="Tahoma"/>
                <w:color w:val="0065A3"/>
                <w:sz w:val="17"/>
                <w:szCs w:val="17"/>
              </w:rPr>
              <w:br/>
              <w:t>До їх складу входять витрати на придбання, виготовлення та модернiзацiї основних засобiв, якi станом на 31.12.2012 р. складають 79 тис. грн.</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Облiк основних засобiв на пiдприємствi ведеться по рахунках, групах, та найменуваннях об’єктiв i, в основному, вiдповiдає критерiям П (С) БО № 7 “ Основнi засоби .” </w:t>
            </w:r>
            <w:r w:rsidRPr="006C4566">
              <w:rPr>
                <w:rFonts w:ascii="Tahoma" w:eastAsia="Times New Roman" w:hAnsi="Tahoma" w:cs="Tahoma"/>
                <w:color w:val="0065A3"/>
                <w:sz w:val="17"/>
                <w:szCs w:val="17"/>
              </w:rPr>
              <w:br/>
              <w:t>Cтаном на 31 грудня 2012 року акцiонерне товариство володiє основними засобами на суму 6701 тис. грн., якi є виробничими, невиробничi основнi засоби вiдсутнi. Ступiнь зносу основних засобiв – 52,9 %.</w:t>
            </w:r>
            <w:r w:rsidRPr="006C4566">
              <w:rPr>
                <w:rFonts w:ascii="Tahoma" w:eastAsia="Times New Roman" w:hAnsi="Tahoma" w:cs="Tahoma"/>
                <w:color w:val="0065A3"/>
                <w:sz w:val="17"/>
                <w:szCs w:val="17"/>
              </w:rPr>
              <w:br/>
              <w:t>Аналiтичний та синтетичний облiк основних засобiв вiдповiдає вимогам П (С) БО № 7 </w:t>
            </w:r>
            <w:r w:rsidRPr="006C4566">
              <w:rPr>
                <w:rFonts w:ascii="Tahoma" w:eastAsia="Times New Roman" w:hAnsi="Tahoma" w:cs="Tahoma"/>
                <w:color w:val="0065A3"/>
                <w:sz w:val="17"/>
                <w:szCs w:val="17"/>
              </w:rPr>
              <w:br/>
              <w:t>“ Основнi засоби .”</w:t>
            </w:r>
            <w:r w:rsidRPr="006C4566">
              <w:rPr>
                <w:rFonts w:ascii="Tahoma" w:eastAsia="Times New Roman" w:hAnsi="Tahoma" w:cs="Tahoma"/>
                <w:color w:val="0065A3"/>
                <w:sz w:val="17"/>
                <w:szCs w:val="17"/>
              </w:rPr>
              <w:br/>
              <w:t>Нарахування зносу по основних засобах проводилось прямолiнiйним методом, що вiдповiдає вимогам П(С)БО № 7 “ Основнi засоби” та облiковiй полiтицi. </w:t>
            </w:r>
            <w:r w:rsidRPr="006C4566">
              <w:rPr>
                <w:rFonts w:ascii="Tahoma" w:eastAsia="Times New Roman" w:hAnsi="Tahoma" w:cs="Tahoma"/>
                <w:color w:val="0065A3"/>
                <w:sz w:val="17"/>
                <w:szCs w:val="17"/>
              </w:rPr>
              <w:br/>
              <w:t>Акцiонерним товариством придбанi основнi засоби на суму 415 тис. грн., в тому числi:</w:t>
            </w:r>
            <w:r w:rsidRPr="006C4566">
              <w:rPr>
                <w:rFonts w:ascii="Tahoma" w:eastAsia="Times New Roman" w:hAnsi="Tahoma" w:cs="Tahoma"/>
                <w:color w:val="0065A3"/>
                <w:sz w:val="17"/>
                <w:szCs w:val="17"/>
              </w:rPr>
              <w:br/>
              <w:t>- будiвля бетонозмiшувального вузла - 26,4 тис. грн.;</w:t>
            </w:r>
            <w:r w:rsidRPr="006C4566">
              <w:rPr>
                <w:rFonts w:ascii="Tahoma" w:eastAsia="Times New Roman" w:hAnsi="Tahoma" w:cs="Tahoma"/>
                <w:color w:val="0065A3"/>
                <w:sz w:val="17"/>
                <w:szCs w:val="17"/>
              </w:rPr>
              <w:br/>
              <w:t>- система опалення бетонозмiшувального вузла - 23,9</w:t>
            </w:r>
            <w:r w:rsidRPr="006C4566">
              <w:rPr>
                <w:rFonts w:ascii="Tahoma" w:eastAsia="Times New Roman" w:hAnsi="Tahoma" w:cs="Tahoma"/>
                <w:color w:val="0065A3"/>
                <w:sz w:val="17"/>
                <w:szCs w:val="17"/>
              </w:rPr>
              <w:br/>
              <w:t>- примiщення парогенераторiв – 13,1 тис. грн.</w:t>
            </w:r>
            <w:r w:rsidRPr="006C4566">
              <w:rPr>
                <w:rFonts w:ascii="Tahoma" w:eastAsia="Times New Roman" w:hAnsi="Tahoma" w:cs="Tahoma"/>
                <w:color w:val="0065A3"/>
                <w:sz w:val="17"/>
                <w:szCs w:val="17"/>
              </w:rPr>
              <w:br/>
              <w:t>- автоматизована лiнiя для виготовлення бетону -174,6 тис. грн.</w:t>
            </w:r>
            <w:r w:rsidRPr="006C4566">
              <w:rPr>
                <w:rFonts w:ascii="Tahoma" w:eastAsia="Times New Roman" w:hAnsi="Tahoma" w:cs="Tahoma"/>
                <w:color w:val="0065A3"/>
                <w:sz w:val="17"/>
                <w:szCs w:val="17"/>
              </w:rPr>
              <w:br/>
              <w:t>- парогенератори - 48 тис. грн.</w:t>
            </w:r>
            <w:r w:rsidRPr="006C4566">
              <w:rPr>
                <w:rFonts w:ascii="Tahoma" w:eastAsia="Times New Roman" w:hAnsi="Tahoma" w:cs="Tahoma"/>
                <w:color w:val="0065A3"/>
                <w:sz w:val="17"/>
                <w:szCs w:val="17"/>
              </w:rPr>
              <w:br/>
              <w:t>- металевi опалубки – 67 тис. грн.</w:t>
            </w:r>
            <w:r w:rsidRPr="006C4566">
              <w:rPr>
                <w:rFonts w:ascii="Tahoma" w:eastAsia="Times New Roman" w:hAnsi="Tahoma" w:cs="Tahoma"/>
                <w:color w:val="0065A3"/>
                <w:sz w:val="17"/>
                <w:szCs w:val="17"/>
              </w:rPr>
              <w:br/>
              <w:t>- iнструменти, прилади, iнвентар - 24 тис. грн.</w:t>
            </w:r>
            <w:r w:rsidRPr="006C4566">
              <w:rPr>
                <w:rFonts w:ascii="Tahoma" w:eastAsia="Times New Roman" w:hAnsi="Tahoma" w:cs="Tahoma"/>
                <w:color w:val="0065A3"/>
                <w:sz w:val="17"/>
                <w:szCs w:val="17"/>
              </w:rPr>
              <w:br/>
              <w:t>- малоцiннi необоротнi активи – 38 тис. грн.</w:t>
            </w:r>
            <w:r w:rsidRPr="006C4566">
              <w:rPr>
                <w:rFonts w:ascii="Tahoma" w:eastAsia="Times New Roman" w:hAnsi="Tahoma" w:cs="Tahoma"/>
                <w:color w:val="0065A3"/>
                <w:sz w:val="17"/>
                <w:szCs w:val="17"/>
              </w:rPr>
              <w:br/>
              <w:t>Вибули малоцiннi необоротнi матерiальнi активи на загальну суму 28 тис. грн., якi повнiстю зношенi. </w:t>
            </w:r>
            <w:r w:rsidRPr="006C4566">
              <w:rPr>
                <w:rFonts w:ascii="Tahoma" w:eastAsia="Times New Roman" w:hAnsi="Tahoma" w:cs="Tahoma"/>
                <w:color w:val="0065A3"/>
                <w:sz w:val="17"/>
                <w:szCs w:val="17"/>
              </w:rPr>
              <w:br/>
              <w:t>Основних засобiв, оформлених в заставу немає.</w:t>
            </w:r>
            <w:r w:rsidRPr="006C4566">
              <w:rPr>
                <w:rFonts w:ascii="Tahoma" w:eastAsia="Times New Roman" w:hAnsi="Tahoma" w:cs="Tahoma"/>
                <w:color w:val="0065A3"/>
                <w:sz w:val="17"/>
                <w:szCs w:val="17"/>
              </w:rPr>
              <w:br/>
              <w:t>В балансi вiдображенi власнi основнi засоби. </w:t>
            </w:r>
            <w:r w:rsidRPr="006C4566">
              <w:rPr>
                <w:rFonts w:ascii="Tahoma" w:eastAsia="Times New Roman" w:hAnsi="Tahoma" w:cs="Tahoma"/>
                <w:color w:val="0065A3"/>
                <w:sz w:val="17"/>
                <w:szCs w:val="17"/>
              </w:rPr>
              <w:br/>
              <w:t>Пiдприємство не має орендованих основних засобiв та основних засобiв, отриманих на умовах фiнансового лiзингу.</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На думку незалежного аудитора Товариству доцiльно провести аналiз вiдстрочених податкових активiв, видiлити постiйнi податковi рiзницi попереднiх перiодiв та вiдкоригувати їх за рахунок нерозподiленого прибутку.</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Оборотнi активи.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Синтетичний та аналiтичний облiк товарно-матерiальних цiнностей ведеться у вiдповiдностi з нормативними вимогами.</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Запаси визнанi активами згiдно П(С)БО 9, запаси вiдображенi Товариством по собiвартостi придбання. Оцiнка виробничих запасiв, при їх вiдпустку у виробництво, продажу та iншому вибуттi здiйснюється за методом «ФIФО» (перше надходження, перше вибуття ), оцiнка готової продукцiї - за середньозваженою собiвартiстю i є незмiнною протягом звiтного перiоду.</w:t>
            </w:r>
            <w:r w:rsidRPr="006C4566">
              <w:rPr>
                <w:rFonts w:ascii="Tahoma" w:eastAsia="Times New Roman" w:hAnsi="Tahoma" w:cs="Tahoma"/>
                <w:color w:val="0065A3"/>
                <w:sz w:val="17"/>
                <w:szCs w:val="17"/>
              </w:rPr>
              <w:br/>
              <w:t>До складу виробничих запасiв входять матерiальнi цiнностi, якi призначенi для використання в виробництвi залiзобетонних виробiв та iншi допомiжнi матерiали.</w:t>
            </w:r>
            <w:r w:rsidRPr="006C4566">
              <w:rPr>
                <w:rFonts w:ascii="Tahoma" w:eastAsia="Times New Roman" w:hAnsi="Tahoma" w:cs="Tahoma"/>
                <w:color w:val="0065A3"/>
                <w:sz w:val="17"/>
                <w:szCs w:val="17"/>
              </w:rPr>
              <w:br/>
              <w:t>Дооцiнка та уцiнка товарно-матерiальних цiнностей не здiйснювалась. </w:t>
            </w:r>
            <w:r w:rsidRPr="006C4566">
              <w:rPr>
                <w:rFonts w:ascii="Tahoma" w:eastAsia="Times New Roman" w:hAnsi="Tahoma" w:cs="Tahoma"/>
                <w:color w:val="0065A3"/>
                <w:sz w:val="17"/>
                <w:szCs w:val="17"/>
              </w:rPr>
              <w:br/>
              <w:t>Облiк надходження, використання, реалiзацiї запасiв ведеться правильно.</w:t>
            </w:r>
            <w:r w:rsidRPr="006C4566">
              <w:rPr>
                <w:rFonts w:ascii="Tahoma" w:eastAsia="Times New Roman" w:hAnsi="Tahoma" w:cs="Tahoma"/>
                <w:color w:val="0065A3"/>
                <w:sz w:val="17"/>
                <w:szCs w:val="17"/>
              </w:rPr>
              <w:br/>
              <w:t>Станом на 31 грудня 2012 року виробничi запаси в залишках на складах – 1729 тис. грн., залишок готової продукцiї на складi – 854 тис. грн. В порiвняннi з 2011 роком залишки виробничих запасiв збiльшились на 84 тис. грн., а готової продукцiї - на 174 тис. грн.</w:t>
            </w:r>
            <w:r w:rsidRPr="006C4566">
              <w:rPr>
                <w:rFonts w:ascii="Tahoma" w:eastAsia="Times New Roman" w:hAnsi="Tahoma" w:cs="Tahoma"/>
                <w:color w:val="0065A3"/>
                <w:sz w:val="17"/>
                <w:szCs w:val="17"/>
              </w:rPr>
              <w:br/>
              <w:t>Облiк грошових коштiв i розрахункiв проводиться у вiдповiдностi з чинним законодавством облiку касових i банкiвських операцiй.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Дебiторська заборгованiсть визнається Товариством у вiдповiдностi до вимог П(С)БО № 10, за умови, що iснує ймовiрнiсть отримання майбутнiх економiчних вигод, її сума визначена достовiрно з одночасним визнанням доходу. Вiдображення в балансi дебiторської заборгованостi здiйснюється на пiдставi оцiнки реальної поточної дебiторської заборгованостi.</w:t>
            </w:r>
            <w:r w:rsidRPr="006C4566">
              <w:rPr>
                <w:rFonts w:ascii="Tahoma" w:eastAsia="Times New Roman" w:hAnsi="Tahoma" w:cs="Tahoma"/>
                <w:color w:val="0065A3"/>
                <w:sz w:val="17"/>
                <w:szCs w:val="17"/>
              </w:rPr>
              <w:br/>
              <w:t>Простроченої дебiторської заборгованостi на кiнець року немає. Резерв сумнiвних боргiв не створювався. </w:t>
            </w:r>
            <w:r w:rsidRPr="006C4566">
              <w:rPr>
                <w:rFonts w:ascii="Tahoma" w:eastAsia="Times New Roman" w:hAnsi="Tahoma" w:cs="Tahoma"/>
                <w:color w:val="0065A3"/>
                <w:sz w:val="17"/>
                <w:szCs w:val="17"/>
              </w:rPr>
              <w:br/>
              <w:t>Дебiторська заборгованiсть з виданих авансiв зменшилась на 88 тис. грн. i складає 7 тис. грн. Iнша поточна дебiторська заборгованiсть збiльшилась на 43 тис. грн. i складає 125 тис. грн.</w:t>
            </w:r>
            <w:r w:rsidRPr="006C4566">
              <w:rPr>
                <w:rFonts w:ascii="Tahoma" w:eastAsia="Times New Roman" w:hAnsi="Tahoma" w:cs="Tahoma"/>
                <w:color w:val="0065A3"/>
                <w:sz w:val="17"/>
                <w:szCs w:val="17"/>
              </w:rPr>
              <w:br/>
              <w:t>Дебiторська заборгованiсть пiдтверджена документально i вiдображена в регiстрах бухгалтерського облiку. </w:t>
            </w:r>
            <w:r w:rsidRPr="006C4566">
              <w:rPr>
                <w:rFonts w:ascii="Tahoma" w:eastAsia="Times New Roman" w:hAnsi="Tahoma" w:cs="Tahoma"/>
                <w:color w:val="0065A3"/>
                <w:sz w:val="17"/>
                <w:szCs w:val="17"/>
              </w:rPr>
              <w:br/>
              <w:t>Витрати майбутнiх перiодiв на дату балансу – 9 тис. грн. До складу витрат майбутнiх перiодiв вiднесена вартiсть перiодичних видань, передплачених на 2013 рiк.</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Зобов’язання.</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Товариством зобов’язання вiдображаються вiдносно заборгованостi, яка виникла внаслiдок минулих подiй i погашення якої призведе до зменшення ресурсiв Товариства, якi втiлюють в собi економiчнi вигоди.</w:t>
            </w:r>
            <w:r w:rsidRPr="006C4566">
              <w:rPr>
                <w:rFonts w:ascii="Tahoma" w:eastAsia="Times New Roman" w:hAnsi="Tahoma" w:cs="Tahoma"/>
                <w:color w:val="0065A3"/>
                <w:sz w:val="17"/>
                <w:szCs w:val="17"/>
              </w:rPr>
              <w:br/>
              <w:t>Довгостроковi зобов’язання не видiленi.</w:t>
            </w:r>
            <w:r w:rsidRPr="006C4566">
              <w:rPr>
                <w:rFonts w:ascii="Tahoma" w:eastAsia="Times New Roman" w:hAnsi="Tahoma" w:cs="Tahoma"/>
                <w:color w:val="0065A3"/>
                <w:sz w:val="17"/>
                <w:szCs w:val="17"/>
              </w:rPr>
              <w:br/>
              <w:t>Облiк поточних зобов’язань у балансi та вiдображення їх за сумою погашення i, в основному, вiдповiдає вимогам ПС)БО 11. </w:t>
            </w:r>
            <w:r w:rsidRPr="006C4566">
              <w:rPr>
                <w:rFonts w:ascii="Tahoma" w:eastAsia="Times New Roman" w:hAnsi="Tahoma" w:cs="Tahoma"/>
                <w:color w:val="0065A3"/>
                <w:sz w:val="17"/>
                <w:szCs w:val="17"/>
              </w:rPr>
              <w:br/>
              <w:t>Поточнi зобов’язання що виникли протягом 2012 року в зв’язку з операцiйною дiяльнiстю i складають 1428 тис. грн. та в порiвняннi з 2011 роком зменшилась на 80 тис. грн.</w:t>
            </w:r>
            <w:r w:rsidRPr="006C4566">
              <w:rPr>
                <w:rFonts w:ascii="Tahoma" w:eastAsia="Times New Roman" w:hAnsi="Tahoma" w:cs="Tahoma"/>
                <w:color w:val="0065A3"/>
                <w:sz w:val="17"/>
                <w:szCs w:val="17"/>
              </w:rPr>
              <w:br/>
              <w:t>Поточнi зобов’язання пiдтвердженi документально i вiдображенi в регiстрах бухгалтерського облiку. </w:t>
            </w:r>
            <w:r w:rsidRPr="006C4566">
              <w:rPr>
                <w:rFonts w:ascii="Tahoma" w:eastAsia="Times New Roman" w:hAnsi="Tahoma" w:cs="Tahoma"/>
                <w:color w:val="0065A3"/>
                <w:sz w:val="17"/>
                <w:szCs w:val="17"/>
              </w:rPr>
              <w:br/>
              <w:t>Простроченої кредиторської заборгованостi немає. </w:t>
            </w:r>
            <w:r w:rsidRPr="006C4566">
              <w:rPr>
                <w:rFonts w:ascii="Tahoma" w:eastAsia="Times New Roman" w:hAnsi="Tahoma" w:cs="Tahoma"/>
                <w:color w:val="0065A3"/>
                <w:sz w:val="17"/>
                <w:szCs w:val="17"/>
              </w:rPr>
              <w:br/>
              <w:t>Розрахунки по заробiтнiй платi проводились своєчасно. Порушень при нарахуваннi заробiтної плати та в розрахунках з пiдзвiтними особами не виявлено.</w:t>
            </w:r>
            <w:r w:rsidRPr="006C4566">
              <w:rPr>
                <w:rFonts w:ascii="Tahoma" w:eastAsia="Times New Roman" w:hAnsi="Tahoma" w:cs="Tahoma"/>
                <w:color w:val="0065A3"/>
                <w:sz w:val="17"/>
                <w:szCs w:val="17"/>
              </w:rPr>
              <w:br/>
              <w:t>Розрахунки з бюджетом та зi страхування проводились своєчасно.</w:t>
            </w:r>
            <w:r w:rsidRPr="006C4566">
              <w:rPr>
                <w:rFonts w:ascii="Tahoma" w:eastAsia="Times New Roman" w:hAnsi="Tahoma" w:cs="Tahoma"/>
                <w:color w:val="0065A3"/>
                <w:sz w:val="17"/>
                <w:szCs w:val="17"/>
              </w:rPr>
              <w:br/>
              <w:t>Протягом 2012 року розрахунки з акцiонерами не проводились.</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Власний капiтал Товариства.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Власний капiтал Товариства за 2012 рiк збiльшився на 555 тис. грн. за рахунок нерозподiленого прибутку звiтного року . Станом на 31.12.2012 року власний капiтал складає 5328 тис. грн. </w:t>
            </w:r>
            <w:r w:rsidRPr="006C4566">
              <w:rPr>
                <w:rFonts w:ascii="Tahoma" w:eastAsia="Times New Roman" w:hAnsi="Tahoma" w:cs="Tahoma"/>
                <w:color w:val="0065A3"/>
                <w:sz w:val="17"/>
                <w:szCs w:val="17"/>
              </w:rPr>
              <w:br/>
              <w:t>Статутний капiтал, згiдно статуту Приватного акцiонерного товариства «Ладижинський завод ЗБК» (нова редакцiя), становить 694894 гривень. </w:t>
            </w:r>
            <w:r w:rsidRPr="006C4566">
              <w:rPr>
                <w:rFonts w:ascii="Tahoma" w:eastAsia="Times New Roman" w:hAnsi="Tahoma" w:cs="Tahoma"/>
                <w:color w:val="0065A3"/>
                <w:sz w:val="17"/>
                <w:szCs w:val="17"/>
              </w:rPr>
              <w:br/>
              <w:t>Свiдоцтво про реєстрацiю випуску акцiй у бездокументарнiй формi №649/1/10 вiд 11.08.10 р. видане Державною комiсiєю з цiнних паперiв та фондового ринку i засвiдчує випуск 79700 штук простих iменних акцiй номiнальною вартiстю 8 грн.72 коп. на суму 694984 гривень. </w:t>
            </w:r>
            <w:r w:rsidRPr="006C4566">
              <w:rPr>
                <w:rFonts w:ascii="Tahoma" w:eastAsia="Times New Roman" w:hAnsi="Tahoma" w:cs="Tahoma"/>
                <w:color w:val="0065A3"/>
                <w:sz w:val="17"/>
                <w:szCs w:val="17"/>
              </w:rPr>
              <w:br/>
              <w:t>Статутний капiтал сплачений повнiстю в установлений законодавством термiн, в фiнансовiй звiтностi вiдображений вiрно. </w:t>
            </w:r>
            <w:r w:rsidRPr="006C4566">
              <w:rPr>
                <w:rFonts w:ascii="Tahoma" w:eastAsia="Times New Roman" w:hAnsi="Tahoma" w:cs="Tahoma"/>
                <w:color w:val="0065A3"/>
                <w:sz w:val="17"/>
                <w:szCs w:val="17"/>
              </w:rPr>
              <w:br/>
              <w:t>« Додатковий капiтал» створено в процесi трансформування фонду поповнення власних засобiв i дооцiнки товарно-матерiальних цiнностей та фонду спецiального призначення на капiтальнi вкладення та придбання необоротних активiв. За 2012 рiк додатковий капiтал залишився незмiнним i становить на 31.12.2012 р. – 1505 тис. грн.. </w:t>
            </w:r>
            <w:r w:rsidRPr="006C4566">
              <w:rPr>
                <w:rFonts w:ascii="Tahoma" w:eastAsia="Times New Roman" w:hAnsi="Tahoma" w:cs="Tahoma"/>
                <w:color w:val="0065A3"/>
                <w:sz w:val="17"/>
                <w:szCs w:val="17"/>
              </w:rPr>
              <w:br/>
              <w:t>Резервний капiтал складає 103 тис. грн. i вiдповiдає вимогам Статуту. В 2012 роцi прибуток на збiльшення резервного фонду не направлявся. </w:t>
            </w:r>
            <w:r w:rsidRPr="006C4566">
              <w:rPr>
                <w:rFonts w:ascii="Tahoma" w:eastAsia="Times New Roman" w:hAnsi="Tahoma" w:cs="Tahoma"/>
                <w:color w:val="0065A3"/>
                <w:sz w:val="17"/>
                <w:szCs w:val="17"/>
              </w:rPr>
              <w:br/>
              <w:t>На думку незалежного аудитора статтi 1 роздiлу пасиву балансу достовiрно оцiненi i дають правдиве i неупереджене уявлення про власний капiтал та його змiни.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Облiк фiнансових результатiв.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Виручка ( валовий дохiд) вiд реалiзацiї продукцiї визначається Товариством вiдповiдно до вимог П(С)БО № 15 «Доходи») та наказу про облiкову полiтику.</w:t>
            </w:r>
            <w:r w:rsidRPr="006C4566">
              <w:rPr>
                <w:rFonts w:ascii="Tahoma" w:eastAsia="Times New Roman" w:hAnsi="Tahoma" w:cs="Tahoma"/>
                <w:color w:val="0065A3"/>
                <w:sz w:val="17"/>
                <w:szCs w:val="17"/>
              </w:rPr>
              <w:br/>
              <w:t>Формування складу витрат та собiвартостi продукцiї, робiт, послуг проводиться у вiдповiдностi з наказом про облiкову полiтику та вимогами П(С)БО № 16 «Витрати»</w:t>
            </w:r>
            <w:r w:rsidRPr="006C4566">
              <w:rPr>
                <w:rFonts w:ascii="Tahoma" w:eastAsia="Times New Roman" w:hAnsi="Tahoma" w:cs="Tahoma"/>
                <w:color w:val="0065A3"/>
                <w:sz w:val="17"/>
                <w:szCs w:val="17"/>
              </w:rPr>
              <w:br/>
              <w:t>По результатах фiнансово-господарської дiяльностi за 2012 рiк Товариством отримало чистий прибуток в сумi 555 тис. грн.</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Стан бухгалтерського облiку та звiтностi.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Бухгалтерський облiк Приватного акцiонерного товариства „Ладижинський завод ЗБК” у всiх суттєвих аспектах вiдповiдає вимогам ЗУ “Про бухгалтерський облiк та фiнансову звiтнiсть в Українi” вiд 16.07.1999р. № 996-ХIY та Нацiональним положенням (стандартам) бухгалтерського облiку. </w:t>
            </w:r>
            <w:r w:rsidRPr="006C4566">
              <w:rPr>
                <w:rFonts w:ascii="Tahoma" w:eastAsia="Times New Roman" w:hAnsi="Tahoma" w:cs="Tahoma"/>
                <w:color w:val="0065A3"/>
                <w:sz w:val="17"/>
                <w:szCs w:val="17"/>
              </w:rPr>
              <w:br/>
              <w:t>Бухгалтерська та статистична звiтнiсть складалася своєчасно. В результатi вибiркової перевiрки аудитор вважає, що пiдготовленi фiнансовi звiти Товариства вiдповiдають показникам статистичної звiтностi, даним первинного бухгалтерського облiку та записам в облiкових регiстрах. Показники форм рiчної звiтностi за 2012 рiк вiдповiдають один одному та взаємо ув’язанi.</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Вартiсть чистих активiв.</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З метою порiвняння вартостi чистих активiв iз розмiром статутного капiталу, на виконання вимог статтi 155 "Статутний капiтал акцiонерного товариства" Цивiльного кодексу України, аудитором був розрахований розмiр чистих активiв Товариства у вiдповiдностi до методики, викладенiй в рiшеннi ДКЦПФР вiд 17.11.2004 року № 485. </w:t>
            </w:r>
            <w:r w:rsidRPr="006C4566">
              <w:rPr>
                <w:rFonts w:ascii="Tahoma" w:eastAsia="Times New Roman" w:hAnsi="Tahoma" w:cs="Tahoma"/>
                <w:color w:val="0065A3"/>
                <w:sz w:val="17"/>
                <w:szCs w:val="17"/>
              </w:rPr>
              <w:br/>
              <w:t>Розрахункова вартiсть чистих активiв станом на кiнець звiтного року дорiвнює 5328тис. грн., тобто є значно бiльшою вiд розмiру статутного капiталу, який дорiвнює 695 тис. грн. На пiдставi проведеного розрахунку аудитор пiдтверджує вiдповiднiсть розмiру чистих активiв Товариства вимогам чинного законодавства.</w:t>
            </w:r>
            <w:r w:rsidRPr="006C4566">
              <w:rPr>
                <w:rFonts w:ascii="Tahoma" w:eastAsia="Times New Roman" w:hAnsi="Tahoma" w:cs="Tahoma"/>
                <w:color w:val="0065A3"/>
                <w:sz w:val="17"/>
                <w:szCs w:val="17"/>
              </w:rPr>
              <w:br/>
              <w:t>На думку незалежного аудитора ймовiрнiсть банкрутства пiдприємства низька, що пiдтверджує можливiсть безперервної дiяльностi в найближчому майбутньому.</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Аналiз показникiв фiнансового стану акцiонерного товариства.</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Фiнансовий стан Товариства характеризується сукупнiстю показникiв, що вiдображають наявнiсть, розмiщення i використання ресурсiв пiдприємства, реальнi та потенцiальнi фiнансовi можливостi Товариства.</w:t>
            </w:r>
            <w:r w:rsidRPr="006C4566">
              <w:rPr>
                <w:rFonts w:ascii="Tahoma" w:eastAsia="Times New Roman" w:hAnsi="Tahoma" w:cs="Tahoma"/>
                <w:color w:val="0065A3"/>
                <w:sz w:val="17"/>
                <w:szCs w:val="17"/>
              </w:rPr>
              <w:br/>
              <w:t>Аналiз фiнансового стану Товариства проведено з метою оцiнки досягнутих фiнансових результатiв, за допомогою методiв фiнансового аналiзу за даними фiнансової звiтностi Товариства. </w:t>
            </w:r>
            <w:r w:rsidRPr="006C4566">
              <w:rPr>
                <w:rFonts w:ascii="Tahoma" w:eastAsia="Times New Roman" w:hAnsi="Tahoma" w:cs="Tahoma"/>
                <w:color w:val="0065A3"/>
                <w:sz w:val="17"/>
                <w:szCs w:val="17"/>
              </w:rPr>
              <w:br/>
              <w:t>Таблиця</w:t>
            </w:r>
            <w:r w:rsidRPr="006C4566">
              <w:rPr>
                <w:rFonts w:ascii="Tahoma" w:eastAsia="Times New Roman" w:hAnsi="Tahoma" w:cs="Tahoma"/>
                <w:color w:val="0065A3"/>
                <w:sz w:val="17"/>
                <w:szCs w:val="17"/>
              </w:rPr>
              <w:br/>
              <w:t>Розрахунок показникiв фiнансового стану Приватного акцiонерного товариства “Ладижинський завод ЗБК”</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Показники Алгоритм розрахунку фiнансових показникiв Нормати-вне</w:t>
            </w:r>
            <w:r w:rsidRPr="006C4566">
              <w:rPr>
                <w:rFonts w:ascii="Tahoma" w:eastAsia="Times New Roman" w:hAnsi="Tahoma" w:cs="Tahoma"/>
                <w:color w:val="0065A3"/>
                <w:sz w:val="17"/>
                <w:szCs w:val="17"/>
              </w:rPr>
              <w:br/>
              <w:t>значення На 31.12.</w:t>
            </w:r>
            <w:r w:rsidRPr="006C4566">
              <w:rPr>
                <w:rFonts w:ascii="Tahoma" w:eastAsia="Times New Roman" w:hAnsi="Tahoma" w:cs="Tahoma"/>
                <w:color w:val="0065A3"/>
                <w:sz w:val="17"/>
                <w:szCs w:val="17"/>
              </w:rPr>
              <w:br/>
              <w:t>2008 На</w:t>
            </w:r>
            <w:r w:rsidRPr="006C4566">
              <w:rPr>
                <w:rFonts w:ascii="Tahoma" w:eastAsia="Times New Roman" w:hAnsi="Tahoma" w:cs="Tahoma"/>
                <w:color w:val="0065A3"/>
                <w:sz w:val="17"/>
                <w:szCs w:val="17"/>
              </w:rPr>
              <w:br/>
              <w:t>31.12.</w:t>
            </w:r>
            <w:r w:rsidRPr="006C4566">
              <w:rPr>
                <w:rFonts w:ascii="Tahoma" w:eastAsia="Times New Roman" w:hAnsi="Tahoma" w:cs="Tahoma"/>
                <w:color w:val="0065A3"/>
                <w:sz w:val="17"/>
                <w:szCs w:val="17"/>
              </w:rPr>
              <w:br/>
              <w:t>2009 На 31.12.</w:t>
            </w:r>
            <w:r w:rsidRPr="006C4566">
              <w:rPr>
                <w:rFonts w:ascii="Tahoma" w:eastAsia="Times New Roman" w:hAnsi="Tahoma" w:cs="Tahoma"/>
                <w:color w:val="0065A3"/>
                <w:sz w:val="17"/>
                <w:szCs w:val="17"/>
              </w:rPr>
              <w:br/>
              <w:t>2010 На </w:t>
            </w:r>
            <w:r w:rsidRPr="006C4566">
              <w:rPr>
                <w:rFonts w:ascii="Tahoma" w:eastAsia="Times New Roman" w:hAnsi="Tahoma" w:cs="Tahoma"/>
                <w:color w:val="0065A3"/>
                <w:sz w:val="17"/>
                <w:szCs w:val="17"/>
              </w:rPr>
              <w:br/>
              <w:t>31.122011 На </w:t>
            </w:r>
            <w:r w:rsidRPr="006C4566">
              <w:rPr>
                <w:rFonts w:ascii="Tahoma" w:eastAsia="Times New Roman" w:hAnsi="Tahoma" w:cs="Tahoma"/>
                <w:color w:val="0065A3"/>
                <w:sz w:val="17"/>
                <w:szCs w:val="17"/>
              </w:rPr>
              <w:br/>
              <w:t>31.12</w:t>
            </w:r>
            <w:r w:rsidRPr="006C4566">
              <w:rPr>
                <w:rFonts w:ascii="Tahoma" w:eastAsia="Times New Roman" w:hAnsi="Tahoma" w:cs="Tahoma"/>
                <w:color w:val="0065A3"/>
                <w:sz w:val="17"/>
                <w:szCs w:val="17"/>
              </w:rPr>
              <w:br/>
              <w:t>2012</w:t>
            </w:r>
            <w:r w:rsidRPr="006C4566">
              <w:rPr>
                <w:rFonts w:ascii="Tahoma" w:eastAsia="Times New Roman" w:hAnsi="Tahoma" w:cs="Tahoma"/>
                <w:color w:val="0065A3"/>
                <w:sz w:val="17"/>
                <w:szCs w:val="17"/>
              </w:rPr>
              <w:br/>
              <w:t xml:space="preserve">А) Показники лiквiдностi </w:t>
            </w:r>
            <w:r w:rsidRPr="006C4566">
              <w:rPr>
                <w:rFonts w:ascii="Tahoma" w:eastAsia="Times New Roman" w:hAnsi="Tahoma" w:cs="Tahoma"/>
                <w:color w:val="0065A3"/>
                <w:sz w:val="17"/>
                <w:szCs w:val="17"/>
              </w:rPr>
              <w:br/>
              <w:t>1.Загальний коефiцiєнт покриття стр. 260 Ф №1/стр.620 Ф1 &gt; 1</w:t>
            </w:r>
            <w:r w:rsidRPr="006C4566">
              <w:rPr>
                <w:rFonts w:ascii="Tahoma" w:eastAsia="Times New Roman" w:hAnsi="Tahoma" w:cs="Tahoma"/>
                <w:color w:val="0065A3"/>
                <w:sz w:val="17"/>
                <w:szCs w:val="17"/>
              </w:rPr>
              <w:br/>
              <w:t>1,43 1,70 1,46 1,73 2,14</w:t>
            </w:r>
            <w:r w:rsidRPr="006C4566">
              <w:rPr>
                <w:rFonts w:ascii="Tahoma" w:eastAsia="Times New Roman" w:hAnsi="Tahoma" w:cs="Tahoma"/>
                <w:color w:val="0065A3"/>
                <w:sz w:val="17"/>
                <w:szCs w:val="17"/>
              </w:rPr>
              <w:br/>
              <w:t>2. Коефiцiєнт швидкої лiквiдностi стр.150-230 Ф№1/ стр.620 Ф1 &gt;0.6-0.8 0,196 0,245 0,165 0,125 0,235</w:t>
            </w:r>
            <w:r w:rsidRPr="006C4566">
              <w:rPr>
                <w:rFonts w:ascii="Tahoma" w:eastAsia="Times New Roman" w:hAnsi="Tahoma" w:cs="Tahoma"/>
                <w:color w:val="0065A3"/>
                <w:sz w:val="17"/>
                <w:szCs w:val="17"/>
              </w:rPr>
              <w:br/>
              <w:t>3. Промiжний коефiцiєнт покриття ( стр.260 Ф1 – стр.100-140) / стр.620 Ф1 &gt;0.8 –1.0 0,244 0,292 0,218 0,186 0,331</w:t>
            </w:r>
            <w:r w:rsidRPr="006C4566">
              <w:rPr>
                <w:rFonts w:ascii="Tahoma" w:eastAsia="Times New Roman" w:hAnsi="Tahoma" w:cs="Tahoma"/>
                <w:color w:val="0065A3"/>
                <w:sz w:val="17"/>
                <w:szCs w:val="17"/>
              </w:rPr>
              <w:br/>
              <w:t>4. Коефiцiєнт абсолютної </w:t>
            </w:r>
            <w:r w:rsidRPr="006C4566">
              <w:rPr>
                <w:rFonts w:ascii="Tahoma" w:eastAsia="Times New Roman" w:hAnsi="Tahoma" w:cs="Tahoma"/>
                <w:color w:val="0065A3"/>
                <w:sz w:val="17"/>
                <w:szCs w:val="17"/>
              </w:rPr>
              <w:br/>
              <w:t>Лiквiдностi стр. 220,230 Ф1 / стр.620 Ф1 &gt;0.2 –0.5</w:t>
            </w:r>
            <w:r w:rsidRPr="006C4566">
              <w:rPr>
                <w:rFonts w:ascii="Tahoma" w:eastAsia="Times New Roman" w:hAnsi="Tahoma" w:cs="Tahoma"/>
                <w:color w:val="0065A3"/>
                <w:sz w:val="17"/>
                <w:szCs w:val="17"/>
              </w:rPr>
              <w:br/>
              <w:t>збiльшен-ня 0,049 0,085 0,011 0,002 0,001</w:t>
            </w:r>
            <w:r w:rsidRPr="006C4566">
              <w:rPr>
                <w:rFonts w:ascii="Tahoma" w:eastAsia="Times New Roman" w:hAnsi="Tahoma" w:cs="Tahoma"/>
                <w:color w:val="0065A3"/>
                <w:sz w:val="17"/>
                <w:szCs w:val="17"/>
              </w:rPr>
              <w:br/>
              <w:t>5. Чистий оборотний капiтал ( стр.260 Ф1 – стр.620Ф 1 ? 0</w:t>
            </w:r>
            <w:r w:rsidRPr="006C4566">
              <w:rPr>
                <w:rFonts w:ascii="Tahoma" w:eastAsia="Times New Roman" w:hAnsi="Tahoma" w:cs="Tahoma"/>
                <w:color w:val="0065A3"/>
                <w:sz w:val="17"/>
                <w:szCs w:val="17"/>
              </w:rPr>
              <w:br/>
              <w:t>збiльшен-ня 940 1180 848 1098 1627</w:t>
            </w:r>
            <w:r w:rsidRPr="006C4566">
              <w:rPr>
                <w:rFonts w:ascii="Tahoma" w:eastAsia="Times New Roman" w:hAnsi="Tahoma" w:cs="Tahoma"/>
                <w:color w:val="0065A3"/>
                <w:sz w:val="17"/>
                <w:szCs w:val="17"/>
              </w:rPr>
              <w:br/>
              <w:t xml:space="preserve">Б) Аналiз платоспроможностi </w:t>
            </w:r>
            <w:r w:rsidRPr="006C4566">
              <w:rPr>
                <w:rFonts w:ascii="Tahoma" w:eastAsia="Times New Roman" w:hAnsi="Tahoma" w:cs="Tahoma"/>
                <w:color w:val="0065A3"/>
                <w:sz w:val="17"/>
                <w:szCs w:val="17"/>
              </w:rPr>
              <w:br/>
              <w:t>1. Коефiцiєнт платоспро-можностi ( автономiї) стр.380 Ф1/ стр.640Ф 1 &gt; 0,5 0,635 0,710 0,690 0,760 0,789</w:t>
            </w:r>
            <w:r w:rsidRPr="006C4566">
              <w:rPr>
                <w:rFonts w:ascii="Tahoma" w:eastAsia="Times New Roman" w:hAnsi="Tahoma" w:cs="Tahoma"/>
                <w:color w:val="0065A3"/>
                <w:sz w:val="17"/>
                <w:szCs w:val="17"/>
              </w:rPr>
              <w:br/>
              <w:t>2. Коефiцiєнт загальної</w:t>
            </w:r>
            <w:r w:rsidRPr="006C4566">
              <w:rPr>
                <w:rFonts w:ascii="Tahoma" w:eastAsia="Times New Roman" w:hAnsi="Tahoma" w:cs="Tahoma"/>
                <w:color w:val="0065A3"/>
                <w:sz w:val="17"/>
                <w:szCs w:val="17"/>
              </w:rPr>
              <w:br/>
              <w:t>заборгованостi стр.280 Ф1- стр.380Ф 1 / стр.280 Ф1 &lt; 1</w:t>
            </w:r>
            <w:r w:rsidRPr="006C4566">
              <w:rPr>
                <w:rFonts w:ascii="Tahoma" w:eastAsia="Times New Roman" w:hAnsi="Tahoma" w:cs="Tahoma"/>
                <w:color w:val="0065A3"/>
                <w:sz w:val="17"/>
                <w:szCs w:val="17"/>
              </w:rPr>
              <w:br/>
              <w:t>зменшення 0,365 0,290 0,310 0,240 0,211</w:t>
            </w:r>
            <w:r w:rsidRPr="006C4566">
              <w:rPr>
                <w:rFonts w:ascii="Tahoma" w:eastAsia="Times New Roman" w:hAnsi="Tahoma" w:cs="Tahoma"/>
                <w:color w:val="0065A3"/>
                <w:sz w:val="17"/>
                <w:szCs w:val="17"/>
              </w:rPr>
              <w:br/>
              <w:t>3. Коефiцiєнт фiнансової незалежностi стр.380 Ф1/ стр. 280 Ф1 &gt;0.5 0,635 0,710 0,690 0,760 0,789</w:t>
            </w:r>
            <w:r w:rsidRPr="006C4566">
              <w:rPr>
                <w:rFonts w:ascii="Tahoma" w:eastAsia="Times New Roman" w:hAnsi="Tahoma" w:cs="Tahoma"/>
                <w:color w:val="0065A3"/>
                <w:sz w:val="17"/>
                <w:szCs w:val="17"/>
              </w:rPr>
              <w:br/>
              <w:t xml:space="preserve">В) Аналiз прибутковостi </w:t>
            </w:r>
            <w:r w:rsidRPr="006C4566">
              <w:rPr>
                <w:rFonts w:ascii="Tahoma" w:eastAsia="Times New Roman" w:hAnsi="Tahoma" w:cs="Tahoma"/>
                <w:color w:val="0065A3"/>
                <w:sz w:val="17"/>
                <w:szCs w:val="17"/>
              </w:rPr>
              <w:br/>
              <w:t>1.Коефiцiєнт використання</w:t>
            </w:r>
            <w:r w:rsidRPr="006C4566">
              <w:rPr>
                <w:rFonts w:ascii="Tahoma" w:eastAsia="Times New Roman" w:hAnsi="Tahoma" w:cs="Tahoma"/>
                <w:color w:val="0065A3"/>
                <w:sz w:val="17"/>
                <w:szCs w:val="17"/>
              </w:rPr>
              <w:br/>
              <w:t>фiнансових ресурсiв (усього майна) стр. 220 Ф2 / стр. 280 Ф1 &gt; 0 0,140 0,054 0,004 0,100 0,082</w:t>
            </w:r>
            <w:r w:rsidRPr="006C4566">
              <w:rPr>
                <w:rFonts w:ascii="Tahoma" w:eastAsia="Times New Roman" w:hAnsi="Tahoma" w:cs="Tahoma"/>
                <w:color w:val="0065A3"/>
                <w:sz w:val="17"/>
                <w:szCs w:val="17"/>
              </w:rPr>
              <w:br/>
              <w:t>2.Коефiцiєнт ефективностi використання власних коштiв стр. 220 Ф2 / стр.380 Ф1 &gt; 0.4 0,221 0,076 0,006 0,131 0,104</w:t>
            </w:r>
            <w:r w:rsidRPr="006C4566">
              <w:rPr>
                <w:rFonts w:ascii="Tahoma" w:eastAsia="Times New Roman" w:hAnsi="Tahoma" w:cs="Tahoma"/>
                <w:color w:val="0065A3"/>
                <w:sz w:val="17"/>
                <w:szCs w:val="17"/>
              </w:rPr>
              <w:br/>
              <w:t xml:space="preserve">Г) Аналiз рентабельностi пiдприємства </w:t>
            </w:r>
            <w:r w:rsidRPr="006C4566">
              <w:rPr>
                <w:rFonts w:ascii="Tahoma" w:eastAsia="Times New Roman" w:hAnsi="Tahoma" w:cs="Tahoma"/>
                <w:color w:val="0065A3"/>
                <w:sz w:val="17"/>
                <w:szCs w:val="17"/>
              </w:rPr>
              <w:br/>
              <w:t>1. коефiцiєнт рентабель-ностi активiв Р.220 ф.2/середнє арифм. Р.280 ф.1 &gt;0 0,147 0,053 0,004 0,102 0,090</w:t>
            </w:r>
            <w:r w:rsidRPr="006C4566">
              <w:rPr>
                <w:rFonts w:ascii="Tahoma" w:eastAsia="Times New Roman" w:hAnsi="Tahoma" w:cs="Tahoma"/>
                <w:color w:val="0065A3"/>
                <w:sz w:val="17"/>
                <w:szCs w:val="17"/>
              </w:rPr>
              <w:br/>
              <w:t>2. коефiцiєнт рентабель-ностi дiяльностi Р.170 ф.2/р. 040 ф. 2 &gt;0 0,130 0,056 0,005 0,085 0,075</w:t>
            </w:r>
            <w:r w:rsidRPr="006C4566">
              <w:rPr>
                <w:rFonts w:ascii="Tahoma" w:eastAsia="Times New Roman" w:hAnsi="Tahoma" w:cs="Tahoma"/>
                <w:color w:val="0065A3"/>
                <w:sz w:val="17"/>
                <w:szCs w:val="17"/>
              </w:rPr>
              <w:br/>
              <w:t>3. коефiцiєнт рентабельностi власного капiталу Р. 220 ф.2/ середнє арифм.р.380 ф.1 &gt;0 0,248 0,079 0,006 0,140 0,110</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Лiквiднiсть Товариства. </w:t>
            </w:r>
            <w:r w:rsidRPr="006C4566">
              <w:rPr>
                <w:rFonts w:ascii="Tahoma" w:eastAsia="Times New Roman" w:hAnsi="Tahoma" w:cs="Tahoma"/>
                <w:color w:val="0065A3"/>
                <w:sz w:val="17"/>
                <w:szCs w:val="17"/>
              </w:rPr>
              <w:br/>
              <w:t>Показники лiквiдностi розрахованi з метою отримання iнформацiї, яка б свiдчила про можливiсть Товариства, у вiдповiднi перiоди, вiдповiдати по своїх поточних зобов’язаннях своїми лiквiдними активами. Аналiз лiквiдностi Товариства здiйснено шляхом розрахунку таких показникiв ( коефiцiєнтiв): коефiцiєнта покриття, промiжного коефiцiєнта покриття , коефiцiєнта швидкої лiквiдностi , коефiцiєнта абсолютної лiквiдностi та чистого оборотного капiталу..</w:t>
            </w:r>
            <w:r w:rsidRPr="006C4566">
              <w:rPr>
                <w:rFonts w:ascii="Tahoma" w:eastAsia="Times New Roman" w:hAnsi="Tahoma" w:cs="Tahoma"/>
                <w:color w:val="0065A3"/>
                <w:sz w:val="17"/>
                <w:szCs w:val="17"/>
              </w:rPr>
              <w:br/>
              <w:t>Товариство має достатнiй рiвень ресурсiв, якi можуть бути використанi для погашення його поточних зобов’язань, так коефiцiєнт покриття витримує нормативне значення i становить 2,14. Платiжнi можливостi пiдприємства щодо швидкої сплати поточних зобов’язань нижче нормативного значення i є не достатнiми для сплати поточних зобов’язань (при нормативному показнику &gt; 0,6-0,8 коефiцiєнт швидкої лiквiдностi на кiнець року становив 0,235), тобто кожна гривня поточних зобов’язань забезпечена 23,5 копiйками високолiквiдних активiв. Грошовими коштами та їх еквiвалентами на дату балансу для негайної сплати боргiв Товариство не забезпечене , тобто на 1 гривню поточних зобов’язань припадає тiльки 0,1 копiйки грошових коштiв.</w:t>
            </w:r>
            <w:r w:rsidRPr="006C4566">
              <w:rPr>
                <w:rFonts w:ascii="Tahoma" w:eastAsia="Times New Roman" w:hAnsi="Tahoma" w:cs="Tahoma"/>
                <w:color w:val="0065A3"/>
                <w:sz w:val="17"/>
                <w:szCs w:val="17"/>
              </w:rPr>
              <w:br/>
              <w:t>Чистий оборотний капiтал Товариства на кiнець року збiльшився на 529 тисяч гривень i складає 1627 тис. грн. станом на 31.12.2012 року. </w:t>
            </w:r>
            <w:r w:rsidRPr="006C4566">
              <w:rPr>
                <w:rFonts w:ascii="Tahoma" w:eastAsia="Times New Roman" w:hAnsi="Tahoma" w:cs="Tahoma"/>
                <w:color w:val="0065A3"/>
                <w:sz w:val="17"/>
                <w:szCs w:val="17"/>
              </w:rPr>
              <w:br/>
              <w:t>Товариство не має можливостi негайно сплачувати поточнi зобов’язання.</w:t>
            </w:r>
            <w:r w:rsidRPr="006C4566">
              <w:rPr>
                <w:rFonts w:ascii="Tahoma" w:eastAsia="Times New Roman" w:hAnsi="Tahoma" w:cs="Tahoma"/>
                <w:color w:val="0065A3"/>
                <w:sz w:val="17"/>
                <w:szCs w:val="17"/>
              </w:rPr>
              <w:br/>
              <w:t>Стабiльнiсть ( платоспроможнiсть).</w:t>
            </w:r>
            <w:r w:rsidRPr="006C4566">
              <w:rPr>
                <w:rFonts w:ascii="Tahoma" w:eastAsia="Times New Roman" w:hAnsi="Tahoma" w:cs="Tahoma"/>
                <w:color w:val="0065A3"/>
                <w:sz w:val="17"/>
                <w:szCs w:val="17"/>
              </w:rPr>
              <w:br/>
              <w:t>Аналiз платоспроможностi або фiнансової стiйкостi пiдприємства здiйснюється з метою характеристики структури джерел фiнансування ресурсiв Товариства, ступiнь фiнансової стiйкостi i незалежностi пiдприємства вiд зовнiшнiх джерел фiнансування його дiяльностi, тобто отримання iнформацiї про здатнiсть Товариства протистояти банкрутству.</w:t>
            </w:r>
            <w:r w:rsidRPr="006C4566">
              <w:rPr>
                <w:rFonts w:ascii="Tahoma" w:eastAsia="Times New Roman" w:hAnsi="Tahoma" w:cs="Tahoma"/>
                <w:color w:val="0065A3"/>
                <w:sz w:val="17"/>
                <w:szCs w:val="17"/>
              </w:rPr>
              <w:br/>
              <w:t>Аналiз платоспроможностi Товариства здiйснений шляхом розрахунку таких показникiв: коефiцiєнта платоспроможностi, коефiцiєнта загальної заборгованостi, та коефiцiєнт фiнансової незалежностi.</w:t>
            </w:r>
            <w:r w:rsidRPr="006C4566">
              <w:rPr>
                <w:rFonts w:ascii="Tahoma" w:eastAsia="Times New Roman" w:hAnsi="Tahoma" w:cs="Tahoma"/>
                <w:color w:val="0065A3"/>
                <w:sz w:val="17"/>
                <w:szCs w:val="17"/>
              </w:rPr>
              <w:br/>
              <w:t>Коефiцiєнт платоспроможностi ( автономiї), що становить 0 ,789 перевищує нормативне значення показує, що питома вага власного капiталу в загальнiй сумi засобiв, авансованих у дiяльнiсть Товариства складає 78,9 %.</w:t>
            </w:r>
            <w:r w:rsidRPr="006C4566">
              <w:rPr>
                <w:rFonts w:ascii="Tahoma" w:eastAsia="Times New Roman" w:hAnsi="Tahoma" w:cs="Tahoma"/>
                <w:color w:val="0065A3"/>
                <w:sz w:val="17"/>
                <w:szCs w:val="17"/>
              </w:rPr>
              <w:br/>
              <w:t>Коефiцiєнт загальної заборгованостi - 0,211 i свiдчить, що на кiнець року борговi зобов’язання складають 21,1 копiйки на кожну гривню засобiв, авансованих в дiяльнiсть Товариства</w:t>
            </w:r>
            <w:r w:rsidRPr="006C4566">
              <w:rPr>
                <w:rFonts w:ascii="Tahoma" w:eastAsia="Times New Roman" w:hAnsi="Tahoma" w:cs="Tahoma"/>
                <w:color w:val="0065A3"/>
                <w:sz w:val="17"/>
                <w:szCs w:val="17"/>
              </w:rPr>
              <w:br/>
              <w:t>Коефiцiєнт фiнансової незалежностi - 0,789 , характеризує спiввiдношення власних коштiв до вартостi майна i перевищує нормативного значення .</w:t>
            </w:r>
            <w:r w:rsidRPr="006C4566">
              <w:rPr>
                <w:rFonts w:ascii="Tahoma" w:eastAsia="Times New Roman" w:hAnsi="Tahoma" w:cs="Tahoma"/>
                <w:color w:val="0065A3"/>
                <w:sz w:val="17"/>
                <w:szCs w:val="17"/>
              </w:rPr>
              <w:br/>
              <w:t>Таким чином, можна стверджувати, що Товариство платоспроможне i не залежить вiд зовнiшнiх джерел фiнансування.</w:t>
            </w:r>
            <w:r w:rsidRPr="006C4566">
              <w:rPr>
                <w:rFonts w:ascii="Tahoma" w:eastAsia="Times New Roman" w:hAnsi="Tahoma" w:cs="Tahoma"/>
                <w:color w:val="0065A3"/>
                <w:sz w:val="17"/>
                <w:szCs w:val="17"/>
              </w:rPr>
              <w:br/>
              <w:t>Прибутковiсть та рентабельнiсть.</w:t>
            </w:r>
            <w:r w:rsidRPr="006C4566">
              <w:rPr>
                <w:rFonts w:ascii="Tahoma" w:eastAsia="Times New Roman" w:hAnsi="Tahoma" w:cs="Tahoma"/>
                <w:color w:val="0065A3"/>
                <w:sz w:val="17"/>
                <w:szCs w:val="17"/>
              </w:rPr>
              <w:br/>
              <w:t>Показники групи прибутковостi та рентабельностi розрахованi з метою отримання iнформацiї про успiшну дiяльнiсть Товариства протягом року. В порiвняннi з попереднiм перiодом цi показники мають тенденцiю до зниження.</w:t>
            </w:r>
            <w:r w:rsidRPr="006C4566">
              <w:rPr>
                <w:rFonts w:ascii="Tahoma" w:eastAsia="Times New Roman" w:hAnsi="Tahoma" w:cs="Tahoma"/>
                <w:color w:val="0065A3"/>
                <w:sz w:val="17"/>
                <w:szCs w:val="17"/>
              </w:rPr>
              <w:br/>
              <w:t>Загальна рентабельнiсть дiяльностi Товариства, яка виражена коефiцiєнтом використання фiнансових ресурсiв та коефiцiєнтом рентабельностi дiяльностi, означає, що в звiтному перiодi кожна гривня сумарних активiв приносила прибуток у розмiрi 8,2 копiйки. </w:t>
            </w:r>
            <w:r w:rsidRPr="006C4566">
              <w:rPr>
                <w:rFonts w:ascii="Tahoma" w:eastAsia="Times New Roman" w:hAnsi="Tahoma" w:cs="Tahoma"/>
                <w:color w:val="0065A3"/>
                <w:sz w:val="17"/>
                <w:szCs w:val="17"/>
              </w:rPr>
              <w:br/>
              <w:t>Коефiцiєнт ефективного використання власного капiталу показує , наскiльки ефективно використанi вкладенi кошти. У 2012 роцi Товариство отримало 10,4 копiйок прибутку на кожну гривню вкладеного власного капiталу. </w:t>
            </w:r>
            <w:r w:rsidRPr="006C4566">
              <w:rPr>
                <w:rFonts w:ascii="Tahoma" w:eastAsia="Times New Roman" w:hAnsi="Tahoma" w:cs="Tahoma"/>
                <w:color w:val="0065A3"/>
                <w:sz w:val="17"/>
                <w:szCs w:val="17"/>
              </w:rPr>
              <w:br/>
              <w:t>Коефiцiєнт рентабельностi дiяльностi (продажу)- 0,075 характеризує спiввiдношення прибутку до собiвартостi реалiзованої продукцiї, товарiв, робiт, послуг, тобто на 1 гривню собiвартостi реалiзованої продукцiї, товарiв, робiт, послуг, Товариство отримало у 2012 р.- 7,5 копiйок прибутку.</w:t>
            </w:r>
            <w:r w:rsidRPr="006C4566">
              <w:rPr>
                <w:rFonts w:ascii="Tahoma" w:eastAsia="Times New Roman" w:hAnsi="Tahoma" w:cs="Tahoma"/>
                <w:color w:val="0065A3"/>
                <w:sz w:val="17"/>
                <w:szCs w:val="17"/>
              </w:rPr>
              <w:br/>
              <w:t>Фiнансово-господарська дiяльнiсть Товариства за показниками фiнансового стану прибуткова та рентабельна.</w:t>
            </w:r>
            <w:r w:rsidRPr="006C4566">
              <w:rPr>
                <w:rFonts w:ascii="Tahoma" w:eastAsia="Times New Roman" w:hAnsi="Tahoma" w:cs="Tahoma"/>
                <w:color w:val="0065A3"/>
                <w:sz w:val="17"/>
                <w:szCs w:val="17"/>
              </w:rPr>
              <w:br/>
              <w:t>Узагальнюючи наведенi розрахунки аналiзу показникiв фiнансового стану Приватного акцiонерного товариства “Ладижинський завод ЗБК”, на думку незалежного аудитора, можна стверджувати, що акцiонерне товариство в 2012 роцi мало прибуткову та рентабельну фiнансово-господарську дiяльнiсть, достатнiй рiвень лiквiдностi та фiнансової стiйкостi. Фiнансово-господарська дiяльнiсть забезпечувалась, в основному, за рахунок власних обiгових коштiв. Кредитами банкiв Товариство користувалось в оптимальних межах.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Директор ТОВ «АФ «Альцiона» Вязовська Л.I.</w:t>
            </w:r>
            <w:r w:rsidRPr="006C4566">
              <w:rPr>
                <w:rFonts w:ascii="Tahoma" w:eastAsia="Times New Roman" w:hAnsi="Tahoma" w:cs="Tahoma"/>
                <w:color w:val="0065A3"/>
                <w:sz w:val="17"/>
                <w:szCs w:val="17"/>
              </w:rPr>
              <w:br/>
              <w:t>(сертифiкат аудитора серiї А № 004698 </w:t>
            </w:r>
            <w:r w:rsidRPr="006C4566">
              <w:rPr>
                <w:rFonts w:ascii="Tahoma" w:eastAsia="Times New Roman" w:hAnsi="Tahoma" w:cs="Tahoma"/>
                <w:color w:val="0065A3"/>
                <w:sz w:val="17"/>
                <w:szCs w:val="17"/>
              </w:rPr>
              <w:br/>
              <w:t>виданий за рiшенням Аудиторської </w:t>
            </w:r>
            <w:r w:rsidRPr="006C4566">
              <w:rPr>
                <w:rFonts w:ascii="Tahoma" w:eastAsia="Times New Roman" w:hAnsi="Tahoma" w:cs="Tahoma"/>
                <w:color w:val="0065A3"/>
                <w:sz w:val="17"/>
                <w:szCs w:val="17"/>
              </w:rPr>
              <w:br/>
              <w:t>палати України № 102 вiд 22.06.01,</w:t>
            </w:r>
            <w:r w:rsidRPr="006C4566">
              <w:rPr>
                <w:rFonts w:ascii="Tahoma" w:eastAsia="Times New Roman" w:hAnsi="Tahoma" w:cs="Tahoma"/>
                <w:color w:val="0065A3"/>
                <w:sz w:val="17"/>
                <w:szCs w:val="17"/>
              </w:rPr>
              <w:br/>
              <w:t>дiйсний до 22.06.15).</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Додаток </w:t>
            </w:r>
            <w:r w:rsidRPr="006C4566">
              <w:rPr>
                <w:rFonts w:ascii="Tahoma" w:eastAsia="Times New Roman" w:hAnsi="Tahoma" w:cs="Tahoma"/>
                <w:color w:val="0065A3"/>
                <w:sz w:val="17"/>
                <w:szCs w:val="17"/>
              </w:rPr>
              <w:br/>
              <w:t>До аудиторського висновку</w:t>
            </w:r>
            <w:r w:rsidRPr="006C4566">
              <w:rPr>
                <w:rFonts w:ascii="Tahoma" w:eastAsia="Times New Roman" w:hAnsi="Tahoma" w:cs="Tahoma"/>
                <w:color w:val="0065A3"/>
                <w:sz w:val="17"/>
                <w:szCs w:val="17"/>
              </w:rPr>
              <w:br/>
              <w:t>Приватне акцiонерне товариство «Ладижинський ЗЗБК»</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РОЗРАХУНОК ВАРТОСТI ЧИСТИХ АКТИВIВ</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Вiдкритими акцiонерними товариствами за станом на кiнець звiтного року – 31.12.2011</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Найменування : Приватне акцiонерне товариство „ ЛАДИЖИНСЬКИЙ ЗАВОД ЗБК”</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Iдентифiкацiйний код за ЄДРПОУ : 00131966</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Одиниця вимiру: тис. грн.</w:t>
            </w:r>
            <w:r w:rsidRPr="006C4566">
              <w:rPr>
                <w:rFonts w:ascii="Tahoma" w:eastAsia="Times New Roman" w:hAnsi="Tahoma" w:cs="Tahoma"/>
                <w:color w:val="0065A3"/>
                <w:sz w:val="17"/>
                <w:szCs w:val="17"/>
              </w:rPr>
              <w:br/>
              <w:t>Найменування статтi Код рядка За данними</w:t>
            </w:r>
            <w:r w:rsidRPr="006C4566">
              <w:rPr>
                <w:rFonts w:ascii="Tahoma" w:eastAsia="Times New Roman" w:hAnsi="Tahoma" w:cs="Tahoma"/>
                <w:color w:val="0065A3"/>
                <w:sz w:val="17"/>
                <w:szCs w:val="17"/>
              </w:rPr>
              <w:br/>
              <w:t>Балансу</w:t>
            </w:r>
            <w:r w:rsidRPr="006C4566">
              <w:rPr>
                <w:rFonts w:ascii="Tahoma" w:eastAsia="Times New Roman" w:hAnsi="Tahoma" w:cs="Tahoma"/>
                <w:color w:val="0065A3"/>
                <w:sz w:val="17"/>
                <w:szCs w:val="17"/>
              </w:rPr>
              <w:br/>
              <w:t>На кiнець</w:t>
            </w:r>
            <w:r w:rsidRPr="006C4566">
              <w:rPr>
                <w:rFonts w:ascii="Tahoma" w:eastAsia="Times New Roman" w:hAnsi="Tahoma" w:cs="Tahoma"/>
                <w:color w:val="0065A3"/>
                <w:sz w:val="17"/>
                <w:szCs w:val="17"/>
              </w:rPr>
              <w:br/>
              <w:t>Звiтного</w:t>
            </w:r>
            <w:r w:rsidRPr="006C4566">
              <w:rPr>
                <w:rFonts w:ascii="Tahoma" w:eastAsia="Times New Roman" w:hAnsi="Tahoma" w:cs="Tahoma"/>
                <w:color w:val="0065A3"/>
                <w:sz w:val="17"/>
                <w:szCs w:val="17"/>
              </w:rPr>
              <w:br/>
              <w:t>перiоду Розрахунковi данi на кiнець звiтного перiоду</w:t>
            </w:r>
            <w:r w:rsidRPr="006C4566">
              <w:rPr>
                <w:rFonts w:ascii="Tahoma" w:eastAsia="Times New Roman" w:hAnsi="Tahoma" w:cs="Tahoma"/>
                <w:color w:val="0065A3"/>
                <w:sz w:val="17"/>
                <w:szCs w:val="17"/>
              </w:rPr>
              <w:br/>
              <w:t>1 2 3 4</w:t>
            </w:r>
            <w:r w:rsidRPr="006C4566">
              <w:rPr>
                <w:rFonts w:ascii="Tahoma" w:eastAsia="Times New Roman" w:hAnsi="Tahoma" w:cs="Tahoma"/>
                <w:color w:val="0065A3"/>
                <w:sz w:val="17"/>
                <w:szCs w:val="17"/>
              </w:rPr>
              <w:br/>
              <w:t xml:space="preserve">АКТИВИ </w:t>
            </w:r>
            <w:r w:rsidRPr="006C4566">
              <w:rPr>
                <w:rFonts w:ascii="Tahoma" w:eastAsia="Times New Roman" w:hAnsi="Tahoma" w:cs="Tahoma"/>
                <w:color w:val="0065A3"/>
                <w:sz w:val="17"/>
                <w:szCs w:val="17"/>
              </w:rPr>
              <w:br/>
              <w:t>Нематерiальнi активи: залишкова вартiсть 010 6 6</w:t>
            </w:r>
            <w:r w:rsidRPr="006C4566">
              <w:rPr>
                <w:rFonts w:ascii="Tahoma" w:eastAsia="Times New Roman" w:hAnsi="Tahoma" w:cs="Tahoma"/>
                <w:color w:val="0065A3"/>
                <w:sz w:val="17"/>
                <w:szCs w:val="17"/>
              </w:rPr>
              <w:br/>
              <w:t>Незавершене будiвництво 020 79 79</w:t>
            </w:r>
            <w:r w:rsidRPr="006C4566">
              <w:rPr>
                <w:rFonts w:ascii="Tahoma" w:eastAsia="Times New Roman" w:hAnsi="Tahoma" w:cs="Tahoma"/>
                <w:color w:val="0065A3"/>
                <w:sz w:val="17"/>
                <w:szCs w:val="17"/>
              </w:rPr>
              <w:br/>
              <w:t>Основнi засоби залишкова вартiсть 030 3153 3153</w:t>
            </w:r>
            <w:r w:rsidRPr="006C4566">
              <w:rPr>
                <w:rFonts w:ascii="Tahoma" w:eastAsia="Times New Roman" w:hAnsi="Tahoma" w:cs="Tahoma"/>
                <w:color w:val="0065A3"/>
                <w:sz w:val="17"/>
                <w:szCs w:val="17"/>
              </w:rPr>
              <w:br/>
              <w:t>Довгостроковi фiнансовi iнвестицiї , якi облiковуються за методом</w:t>
            </w:r>
            <w:r w:rsidRPr="006C4566">
              <w:rPr>
                <w:rFonts w:ascii="Tahoma" w:eastAsia="Times New Roman" w:hAnsi="Tahoma" w:cs="Tahoma"/>
                <w:color w:val="0065A3"/>
                <w:sz w:val="17"/>
                <w:szCs w:val="17"/>
              </w:rPr>
              <w:br/>
              <w:t>Участi в капiталi iнших пiдприємств 040 - -</w:t>
            </w:r>
            <w:r w:rsidRPr="006C4566">
              <w:rPr>
                <w:rFonts w:ascii="Tahoma" w:eastAsia="Times New Roman" w:hAnsi="Tahoma" w:cs="Tahoma"/>
                <w:color w:val="0065A3"/>
                <w:sz w:val="17"/>
                <w:szCs w:val="17"/>
              </w:rPr>
              <w:br/>
              <w:t>Довгостроковi фiнансовi iнвестицiї, iншi фiнансовi iнвестицiї 045 - -</w:t>
            </w:r>
            <w:r w:rsidRPr="006C4566">
              <w:rPr>
                <w:rFonts w:ascii="Tahoma" w:eastAsia="Times New Roman" w:hAnsi="Tahoma" w:cs="Tahoma"/>
                <w:color w:val="0065A3"/>
                <w:sz w:val="17"/>
                <w:szCs w:val="17"/>
              </w:rPr>
              <w:br/>
              <w:t>Довгострокова дебiторська заборгованiсть 050 - -</w:t>
            </w:r>
            <w:r w:rsidRPr="006C4566">
              <w:rPr>
                <w:rFonts w:ascii="Tahoma" w:eastAsia="Times New Roman" w:hAnsi="Tahoma" w:cs="Tahoma"/>
                <w:color w:val="0065A3"/>
                <w:sz w:val="17"/>
                <w:szCs w:val="17"/>
              </w:rPr>
              <w:br/>
              <w:t>Вiдстроченi податковi активi 060 454 454</w:t>
            </w:r>
            <w:r w:rsidRPr="006C4566">
              <w:rPr>
                <w:rFonts w:ascii="Tahoma" w:eastAsia="Times New Roman" w:hAnsi="Tahoma" w:cs="Tahoma"/>
                <w:color w:val="0065A3"/>
                <w:sz w:val="17"/>
                <w:szCs w:val="17"/>
              </w:rPr>
              <w:br/>
              <w:t>Iншi необоротнi активи 070 - -</w:t>
            </w:r>
            <w:r w:rsidRPr="006C4566">
              <w:rPr>
                <w:rFonts w:ascii="Tahoma" w:eastAsia="Times New Roman" w:hAnsi="Tahoma" w:cs="Tahoma"/>
                <w:color w:val="0065A3"/>
                <w:sz w:val="17"/>
                <w:szCs w:val="17"/>
              </w:rPr>
              <w:br/>
              <w:t>Запаси: виробничi запаси 100 1729 1729</w:t>
            </w:r>
            <w:r w:rsidRPr="006C4566">
              <w:rPr>
                <w:rFonts w:ascii="Tahoma" w:eastAsia="Times New Roman" w:hAnsi="Tahoma" w:cs="Tahoma"/>
                <w:color w:val="0065A3"/>
                <w:sz w:val="17"/>
                <w:szCs w:val="17"/>
              </w:rPr>
              <w:br/>
              <w:t>Тварини на вирощуваннi та вiдгодiвлi 110 - -</w:t>
            </w:r>
            <w:r w:rsidRPr="006C4566">
              <w:rPr>
                <w:rFonts w:ascii="Tahoma" w:eastAsia="Times New Roman" w:hAnsi="Tahoma" w:cs="Tahoma"/>
                <w:color w:val="0065A3"/>
                <w:sz w:val="17"/>
                <w:szCs w:val="17"/>
              </w:rPr>
              <w:br/>
              <w:t>Запаси: незавершене виробництво 120 - -</w:t>
            </w:r>
            <w:r w:rsidRPr="006C4566">
              <w:rPr>
                <w:rFonts w:ascii="Tahoma" w:eastAsia="Times New Roman" w:hAnsi="Tahoma" w:cs="Tahoma"/>
                <w:color w:val="0065A3"/>
                <w:sz w:val="17"/>
                <w:szCs w:val="17"/>
              </w:rPr>
              <w:br/>
              <w:t>Запаси: готова продукцiя 130 854 854</w:t>
            </w:r>
            <w:r w:rsidRPr="006C4566">
              <w:rPr>
                <w:rFonts w:ascii="Tahoma" w:eastAsia="Times New Roman" w:hAnsi="Tahoma" w:cs="Tahoma"/>
                <w:color w:val="0065A3"/>
                <w:sz w:val="17"/>
                <w:szCs w:val="17"/>
              </w:rPr>
              <w:br/>
              <w:t>Запаси: товари 140 - -</w:t>
            </w:r>
            <w:r w:rsidRPr="006C4566">
              <w:rPr>
                <w:rFonts w:ascii="Tahoma" w:eastAsia="Times New Roman" w:hAnsi="Tahoma" w:cs="Tahoma"/>
                <w:color w:val="0065A3"/>
                <w:sz w:val="17"/>
                <w:szCs w:val="17"/>
              </w:rPr>
              <w:br/>
              <w:t>Векселi одержанi 150 - -</w:t>
            </w:r>
            <w:r w:rsidRPr="006C4566">
              <w:rPr>
                <w:rFonts w:ascii="Tahoma" w:eastAsia="Times New Roman" w:hAnsi="Tahoma" w:cs="Tahoma"/>
                <w:color w:val="0065A3"/>
                <w:sz w:val="17"/>
                <w:szCs w:val="17"/>
              </w:rPr>
              <w:br/>
              <w:t>Дебiторська заборгованiсть за товари, роботи, послуги (чиста реалiзацiйна вартiсть) 160 120 120</w:t>
            </w:r>
            <w:r w:rsidRPr="006C4566">
              <w:rPr>
                <w:rFonts w:ascii="Tahoma" w:eastAsia="Times New Roman" w:hAnsi="Tahoma" w:cs="Tahoma"/>
                <w:color w:val="0065A3"/>
                <w:sz w:val="17"/>
                <w:szCs w:val="17"/>
              </w:rPr>
              <w:br/>
              <w:t>Дебiторська заборгованiсть за розрахунками з бюджетом 170 36 36</w:t>
            </w:r>
            <w:r w:rsidRPr="006C4566">
              <w:rPr>
                <w:rFonts w:ascii="Tahoma" w:eastAsia="Times New Roman" w:hAnsi="Tahoma" w:cs="Tahoma"/>
                <w:color w:val="0065A3"/>
                <w:sz w:val="17"/>
                <w:szCs w:val="17"/>
              </w:rPr>
              <w:br/>
              <w:t>Дебiторська заборгованiсть за розрахунками за виданими авансами 180 26 26</w:t>
            </w:r>
            <w:r w:rsidRPr="006C4566">
              <w:rPr>
                <w:rFonts w:ascii="Tahoma" w:eastAsia="Times New Roman" w:hAnsi="Tahoma" w:cs="Tahoma"/>
                <w:color w:val="0065A3"/>
                <w:sz w:val="17"/>
                <w:szCs w:val="17"/>
              </w:rPr>
              <w:br/>
              <w:t>Дебiторська заборгованiсть за розрахунками з нарахованих доходiв 190 - -</w:t>
            </w:r>
            <w:r w:rsidRPr="006C4566">
              <w:rPr>
                <w:rFonts w:ascii="Tahoma" w:eastAsia="Times New Roman" w:hAnsi="Tahoma" w:cs="Tahoma"/>
                <w:color w:val="0065A3"/>
                <w:sz w:val="17"/>
                <w:szCs w:val="17"/>
              </w:rPr>
              <w:br/>
              <w:t>Дебiторська заборгованiсть за розрахунками iз внутрiшнiх розрахункiв 200 - -</w:t>
            </w:r>
            <w:r w:rsidRPr="006C4566">
              <w:rPr>
                <w:rFonts w:ascii="Tahoma" w:eastAsia="Times New Roman" w:hAnsi="Tahoma" w:cs="Tahoma"/>
                <w:color w:val="0065A3"/>
                <w:sz w:val="17"/>
                <w:szCs w:val="17"/>
              </w:rPr>
              <w:br/>
              <w:t>Iнша поточна дебiторська заборгованiсть 210 151 151</w:t>
            </w:r>
            <w:r w:rsidRPr="006C4566">
              <w:rPr>
                <w:rFonts w:ascii="Tahoma" w:eastAsia="Times New Roman" w:hAnsi="Tahoma" w:cs="Tahoma"/>
                <w:color w:val="0065A3"/>
                <w:sz w:val="17"/>
                <w:szCs w:val="17"/>
              </w:rPr>
              <w:br/>
              <w:t>Поточнi фiнансовi iнвестицiї 220 - -</w:t>
            </w:r>
            <w:r w:rsidRPr="006C4566">
              <w:rPr>
                <w:rFonts w:ascii="Tahoma" w:eastAsia="Times New Roman" w:hAnsi="Tahoma" w:cs="Tahoma"/>
                <w:color w:val="0065A3"/>
                <w:sz w:val="17"/>
                <w:szCs w:val="17"/>
              </w:rPr>
              <w:br/>
              <w:t>Грошовi кошти та їх еквiваленти в нацiональнiй валюти 230 2 2</w:t>
            </w:r>
            <w:r w:rsidRPr="006C4566">
              <w:rPr>
                <w:rFonts w:ascii="Tahoma" w:eastAsia="Times New Roman" w:hAnsi="Tahoma" w:cs="Tahoma"/>
                <w:color w:val="0065A3"/>
                <w:sz w:val="17"/>
                <w:szCs w:val="17"/>
              </w:rPr>
              <w:br/>
              <w:t>Грошовi кошти та їх еквiваленти в iноземнiй валютi 240 - -</w:t>
            </w:r>
            <w:r w:rsidRPr="006C4566">
              <w:rPr>
                <w:rFonts w:ascii="Tahoma" w:eastAsia="Times New Roman" w:hAnsi="Tahoma" w:cs="Tahoma"/>
                <w:color w:val="0065A3"/>
                <w:sz w:val="17"/>
                <w:szCs w:val="17"/>
              </w:rPr>
              <w:br/>
              <w:t>Iншi оборотнi активи 250 137 137</w:t>
            </w:r>
            <w:r w:rsidRPr="006C4566">
              <w:rPr>
                <w:rFonts w:ascii="Tahoma" w:eastAsia="Times New Roman" w:hAnsi="Tahoma" w:cs="Tahoma"/>
                <w:color w:val="0065A3"/>
                <w:sz w:val="17"/>
                <w:szCs w:val="17"/>
              </w:rPr>
              <w:br/>
              <w:t>Витрати майбутнiх перiодiв 270 9 9</w:t>
            </w:r>
            <w:r w:rsidRPr="006C4566">
              <w:rPr>
                <w:rFonts w:ascii="Tahoma" w:eastAsia="Times New Roman" w:hAnsi="Tahoma" w:cs="Tahoma"/>
                <w:color w:val="0065A3"/>
                <w:sz w:val="17"/>
                <w:szCs w:val="17"/>
              </w:rPr>
              <w:br/>
              <w:t xml:space="preserve">* </w:t>
            </w:r>
            <w:r w:rsidRPr="006C4566">
              <w:rPr>
                <w:rFonts w:ascii="Tahoma" w:eastAsia="Times New Roman" w:hAnsi="Tahoma" w:cs="Tahoma"/>
                <w:color w:val="0065A3"/>
                <w:sz w:val="17"/>
                <w:szCs w:val="17"/>
              </w:rPr>
              <w:br/>
              <w:t xml:space="preserve">* </w:t>
            </w:r>
            <w:r w:rsidRPr="006C4566">
              <w:rPr>
                <w:rFonts w:ascii="Tahoma" w:eastAsia="Times New Roman" w:hAnsi="Tahoma" w:cs="Tahoma"/>
                <w:color w:val="0065A3"/>
                <w:sz w:val="17"/>
                <w:szCs w:val="17"/>
              </w:rPr>
              <w:br/>
              <w:t>* 6756 6756</w:t>
            </w:r>
            <w:r w:rsidRPr="006C4566">
              <w:rPr>
                <w:rFonts w:ascii="Tahoma" w:eastAsia="Times New Roman" w:hAnsi="Tahoma" w:cs="Tahoma"/>
                <w:color w:val="0065A3"/>
                <w:sz w:val="17"/>
                <w:szCs w:val="17"/>
              </w:rPr>
              <w:br/>
              <w:t xml:space="preserve">Активи усього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 xml:space="preserve">ЗОБОВ”ЯЗАННЯ </w:t>
            </w:r>
            <w:r w:rsidRPr="006C4566">
              <w:rPr>
                <w:rFonts w:ascii="Tahoma" w:eastAsia="Times New Roman" w:hAnsi="Tahoma" w:cs="Tahoma"/>
                <w:color w:val="0065A3"/>
                <w:sz w:val="17"/>
                <w:szCs w:val="17"/>
              </w:rPr>
              <w:br/>
              <w:t>Довгостроковi кредити банку 440 - -</w:t>
            </w:r>
            <w:r w:rsidRPr="006C4566">
              <w:rPr>
                <w:rFonts w:ascii="Tahoma" w:eastAsia="Times New Roman" w:hAnsi="Tahoma" w:cs="Tahoma"/>
                <w:color w:val="0065A3"/>
                <w:sz w:val="17"/>
                <w:szCs w:val="17"/>
              </w:rPr>
              <w:br/>
              <w:t>Iншi довгостроковi фiнансовi зобов”язання 450 - -</w:t>
            </w:r>
            <w:r w:rsidRPr="006C4566">
              <w:rPr>
                <w:rFonts w:ascii="Tahoma" w:eastAsia="Times New Roman" w:hAnsi="Tahoma" w:cs="Tahoma"/>
                <w:color w:val="0065A3"/>
                <w:sz w:val="17"/>
                <w:szCs w:val="17"/>
              </w:rPr>
              <w:br/>
              <w:t>Вiдстроченi податковi зобов”язання 460 - -</w:t>
            </w:r>
            <w:r w:rsidRPr="006C4566">
              <w:rPr>
                <w:rFonts w:ascii="Tahoma" w:eastAsia="Times New Roman" w:hAnsi="Tahoma" w:cs="Tahoma"/>
                <w:color w:val="0065A3"/>
                <w:sz w:val="17"/>
                <w:szCs w:val="17"/>
              </w:rPr>
              <w:br/>
              <w:t>Iншi довгостроковi зобов”язання 470 - -</w:t>
            </w:r>
            <w:r w:rsidRPr="006C4566">
              <w:rPr>
                <w:rFonts w:ascii="Tahoma" w:eastAsia="Times New Roman" w:hAnsi="Tahoma" w:cs="Tahoma"/>
                <w:color w:val="0065A3"/>
                <w:sz w:val="17"/>
                <w:szCs w:val="17"/>
              </w:rPr>
              <w:br/>
              <w:t>Короткостроковi кредити банккiв 500 - -</w:t>
            </w:r>
            <w:r w:rsidRPr="006C4566">
              <w:rPr>
                <w:rFonts w:ascii="Tahoma" w:eastAsia="Times New Roman" w:hAnsi="Tahoma" w:cs="Tahoma"/>
                <w:color w:val="0065A3"/>
                <w:sz w:val="17"/>
                <w:szCs w:val="17"/>
              </w:rPr>
              <w:br/>
              <w:t>Поточна заборгованiсть за довгостроковими зобов”язаннями 510 - -</w:t>
            </w:r>
            <w:r w:rsidRPr="006C4566">
              <w:rPr>
                <w:rFonts w:ascii="Tahoma" w:eastAsia="Times New Roman" w:hAnsi="Tahoma" w:cs="Tahoma"/>
                <w:color w:val="0065A3"/>
                <w:sz w:val="17"/>
                <w:szCs w:val="17"/>
              </w:rPr>
              <w:br/>
              <w:t>Векселi виданi 520 - -</w:t>
            </w:r>
            <w:r w:rsidRPr="006C4566">
              <w:rPr>
                <w:rFonts w:ascii="Tahoma" w:eastAsia="Times New Roman" w:hAnsi="Tahoma" w:cs="Tahoma"/>
                <w:color w:val="0065A3"/>
                <w:sz w:val="17"/>
                <w:szCs w:val="17"/>
              </w:rPr>
              <w:br/>
              <w:t>Кредиторська заборгованiсть за товари, роботи, послуги 530 272 272</w:t>
            </w:r>
            <w:r w:rsidRPr="006C4566">
              <w:rPr>
                <w:rFonts w:ascii="Tahoma" w:eastAsia="Times New Roman" w:hAnsi="Tahoma" w:cs="Tahoma"/>
                <w:color w:val="0065A3"/>
                <w:sz w:val="17"/>
                <w:szCs w:val="17"/>
              </w:rPr>
              <w:br/>
              <w:t>Поточнi зобов”язання за розрахунками: з одержаних авансiв 540 776 776</w:t>
            </w:r>
            <w:r w:rsidRPr="006C4566">
              <w:rPr>
                <w:rFonts w:ascii="Tahoma" w:eastAsia="Times New Roman" w:hAnsi="Tahoma" w:cs="Tahoma"/>
                <w:color w:val="0065A3"/>
                <w:sz w:val="17"/>
                <w:szCs w:val="17"/>
              </w:rPr>
              <w:br/>
              <w:t>Поточнi зобов”язання за розрахунками з бюджетом 550 115 115</w:t>
            </w:r>
            <w:r w:rsidRPr="006C4566">
              <w:rPr>
                <w:rFonts w:ascii="Tahoma" w:eastAsia="Times New Roman" w:hAnsi="Tahoma" w:cs="Tahoma"/>
                <w:color w:val="0065A3"/>
                <w:sz w:val="17"/>
                <w:szCs w:val="17"/>
              </w:rPr>
              <w:br/>
              <w:t>Поточнi зобов”язання за розрахунками з позабюджетних платежiв 560 8 8</w:t>
            </w:r>
            <w:r w:rsidRPr="006C4566">
              <w:rPr>
                <w:rFonts w:ascii="Tahoma" w:eastAsia="Times New Roman" w:hAnsi="Tahoma" w:cs="Tahoma"/>
                <w:color w:val="0065A3"/>
                <w:sz w:val="17"/>
                <w:szCs w:val="17"/>
              </w:rPr>
              <w:br/>
              <w:t>Поточнi зобов”язання за розрахунками зi страхування 570 78 78</w:t>
            </w:r>
            <w:r w:rsidRPr="006C4566">
              <w:rPr>
                <w:rFonts w:ascii="Tahoma" w:eastAsia="Times New Roman" w:hAnsi="Tahoma" w:cs="Tahoma"/>
                <w:color w:val="0065A3"/>
                <w:sz w:val="17"/>
                <w:szCs w:val="17"/>
              </w:rPr>
              <w:br/>
              <w:t>Поточнi зобов”язання за розрахунками з оплати працi 580 166 166</w:t>
            </w:r>
            <w:r w:rsidRPr="006C4566">
              <w:rPr>
                <w:rFonts w:ascii="Tahoma" w:eastAsia="Times New Roman" w:hAnsi="Tahoma" w:cs="Tahoma"/>
                <w:color w:val="0065A3"/>
                <w:sz w:val="17"/>
                <w:szCs w:val="17"/>
              </w:rPr>
              <w:br/>
              <w:t>Поточнi зобов”язання за розрахунками: з учасниками 590 2 2</w:t>
            </w:r>
            <w:r w:rsidRPr="006C4566">
              <w:rPr>
                <w:rFonts w:ascii="Tahoma" w:eastAsia="Times New Roman" w:hAnsi="Tahoma" w:cs="Tahoma"/>
                <w:color w:val="0065A3"/>
                <w:sz w:val="17"/>
                <w:szCs w:val="17"/>
              </w:rPr>
              <w:br/>
              <w:t>Поточнi зобо”язання за розрахунками iз внутрiшнiх розрахункiв 600 - -</w:t>
            </w:r>
            <w:r w:rsidRPr="006C4566">
              <w:rPr>
                <w:rFonts w:ascii="Tahoma" w:eastAsia="Times New Roman" w:hAnsi="Tahoma" w:cs="Tahoma"/>
                <w:color w:val="0065A3"/>
                <w:sz w:val="17"/>
                <w:szCs w:val="17"/>
              </w:rPr>
              <w:br/>
              <w:t>Iншi поточнi зобов”язання 610 11 11</w:t>
            </w:r>
            <w:r w:rsidRPr="006C4566">
              <w:rPr>
                <w:rFonts w:ascii="Tahoma" w:eastAsia="Times New Roman" w:hAnsi="Tahoma" w:cs="Tahoma"/>
                <w:color w:val="0065A3"/>
                <w:sz w:val="17"/>
                <w:szCs w:val="17"/>
              </w:rPr>
              <w:br/>
              <w:t>Усього за роздiлом II 430 - -</w:t>
            </w:r>
            <w:r w:rsidRPr="006C4566">
              <w:rPr>
                <w:rFonts w:ascii="Tahoma" w:eastAsia="Times New Roman" w:hAnsi="Tahoma" w:cs="Tahoma"/>
                <w:color w:val="0065A3"/>
                <w:sz w:val="17"/>
                <w:szCs w:val="17"/>
              </w:rPr>
              <w:br/>
              <w:t>Доходи майбутнiх перiодiв 630 - -</w:t>
            </w:r>
            <w:r w:rsidRPr="006C4566">
              <w:rPr>
                <w:rFonts w:ascii="Tahoma" w:eastAsia="Times New Roman" w:hAnsi="Tahoma" w:cs="Tahoma"/>
                <w:color w:val="0065A3"/>
                <w:sz w:val="17"/>
                <w:szCs w:val="17"/>
              </w:rPr>
              <w:br/>
              <w:t xml:space="preserve">* </w:t>
            </w:r>
            <w:r w:rsidRPr="006C4566">
              <w:rPr>
                <w:rFonts w:ascii="Tahoma" w:eastAsia="Times New Roman" w:hAnsi="Tahoma" w:cs="Tahoma"/>
                <w:color w:val="0065A3"/>
                <w:sz w:val="17"/>
                <w:szCs w:val="17"/>
              </w:rPr>
              <w:br/>
              <w:t xml:space="preserve">* </w:t>
            </w:r>
            <w:r w:rsidRPr="006C4566">
              <w:rPr>
                <w:rFonts w:ascii="Tahoma" w:eastAsia="Times New Roman" w:hAnsi="Tahoma" w:cs="Tahoma"/>
                <w:color w:val="0065A3"/>
                <w:sz w:val="17"/>
                <w:szCs w:val="17"/>
              </w:rPr>
              <w:br/>
              <w:t xml:space="preserve">* </w:t>
            </w:r>
            <w:r w:rsidRPr="006C4566">
              <w:rPr>
                <w:rFonts w:ascii="Tahoma" w:eastAsia="Times New Roman" w:hAnsi="Tahoma" w:cs="Tahoma"/>
                <w:color w:val="0065A3"/>
                <w:sz w:val="17"/>
                <w:szCs w:val="17"/>
              </w:rPr>
              <w:br/>
              <w:t>Зобов”язання , усього 1428 1428</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РОЗРАХУНКОВА ВАРТIСТЬ ЧИСТИХ АКТИВIВ 5328 5328</w:t>
            </w:r>
            <w:r w:rsidRPr="006C4566">
              <w:rPr>
                <w:rFonts w:ascii="Tahoma" w:eastAsia="Times New Roman" w:hAnsi="Tahoma" w:cs="Tahoma"/>
                <w:color w:val="0065A3"/>
                <w:sz w:val="17"/>
                <w:szCs w:val="17"/>
              </w:rPr>
              <w:br/>
              <w:t>Статутний капiтал 300 695 695</w:t>
            </w:r>
            <w:r w:rsidRPr="006C4566">
              <w:rPr>
                <w:rFonts w:ascii="Tahoma" w:eastAsia="Times New Roman" w:hAnsi="Tahoma" w:cs="Tahoma"/>
                <w:color w:val="0065A3"/>
                <w:sz w:val="17"/>
                <w:szCs w:val="17"/>
              </w:rPr>
              <w:br/>
              <w:t>Неоплачений капiтал 360 - -</w:t>
            </w:r>
            <w:r w:rsidRPr="006C4566">
              <w:rPr>
                <w:rFonts w:ascii="Tahoma" w:eastAsia="Times New Roman" w:hAnsi="Tahoma" w:cs="Tahoma"/>
                <w:color w:val="0065A3"/>
                <w:sz w:val="17"/>
                <w:szCs w:val="17"/>
              </w:rPr>
              <w:br/>
              <w:t>Вилучений капiтал 370 - -</w:t>
            </w:r>
            <w:r w:rsidRPr="006C4566">
              <w:rPr>
                <w:rFonts w:ascii="Tahoma" w:eastAsia="Times New Roman" w:hAnsi="Tahoma" w:cs="Tahoma"/>
                <w:color w:val="0065A3"/>
                <w:sz w:val="17"/>
                <w:szCs w:val="17"/>
              </w:rPr>
              <w:br/>
              <w:t xml:space="preserve">* </w:t>
            </w:r>
            <w:r w:rsidRPr="006C4566">
              <w:rPr>
                <w:rFonts w:ascii="Tahoma" w:eastAsia="Times New Roman" w:hAnsi="Tahoma" w:cs="Tahoma"/>
                <w:color w:val="0065A3"/>
                <w:sz w:val="17"/>
                <w:szCs w:val="17"/>
              </w:rPr>
              <w:br/>
              <w:t xml:space="preserve">* </w:t>
            </w:r>
            <w:r w:rsidRPr="006C4566">
              <w:rPr>
                <w:rFonts w:ascii="Tahoma" w:eastAsia="Times New Roman" w:hAnsi="Tahoma" w:cs="Tahoma"/>
                <w:color w:val="0065A3"/>
                <w:sz w:val="17"/>
                <w:szCs w:val="17"/>
              </w:rPr>
              <w:br/>
              <w:t xml:space="preserve">* </w:t>
            </w:r>
            <w:r w:rsidRPr="006C4566">
              <w:rPr>
                <w:rFonts w:ascii="Tahoma" w:eastAsia="Times New Roman" w:hAnsi="Tahoma" w:cs="Tahoma"/>
                <w:color w:val="0065A3"/>
                <w:sz w:val="17"/>
                <w:szCs w:val="17"/>
              </w:rPr>
              <w:br/>
              <w:t>Скоригований статутний капiтал 695 695</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___________</w:t>
            </w:r>
            <w:r w:rsidRPr="006C4566">
              <w:rPr>
                <w:rFonts w:ascii="Tahoma" w:eastAsia="Times New Roman" w:hAnsi="Tahoma" w:cs="Tahoma"/>
                <w:color w:val="0065A3"/>
                <w:sz w:val="17"/>
                <w:szCs w:val="17"/>
              </w:rPr>
              <w:br/>
              <w:t>• цей рядок заповнюється емiтентом при наявностi додаткової iнформацiї</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Примiтки: </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Висновок:</w:t>
            </w:r>
            <w:r w:rsidRPr="006C4566">
              <w:rPr>
                <w:rFonts w:ascii="Tahoma" w:eastAsia="Times New Roman" w:hAnsi="Tahoma" w:cs="Tahoma"/>
                <w:color w:val="0065A3"/>
                <w:sz w:val="17"/>
                <w:szCs w:val="17"/>
              </w:rPr>
              <w:br/>
              <w:t>Вартiсть чистих активiв ВАТ «Ладижинський завод ЗБК» вiдповiдає вимогам статтi 155 «Статутний капiтал акцiонерного товариства» Цивiльного кодексу України та перевищує розмiр статутного капiталу в 7,7 рази.</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Голова правлiння Полончак Я.Я.</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Головний бухгалтер Маценко Л.П.</w:t>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r>
            <w:r w:rsidRPr="006C4566">
              <w:rPr>
                <w:rFonts w:ascii="Tahoma" w:eastAsia="Times New Roman" w:hAnsi="Tahoma" w:cs="Tahoma"/>
                <w:color w:val="0065A3"/>
                <w:sz w:val="17"/>
                <w:szCs w:val="17"/>
              </w:rPr>
              <w:br/>
              <w:t>Незалежний аудитор Вязовська Л.I.</w:t>
            </w:r>
          </w:p>
        </w:tc>
      </w:tr>
    </w:tbl>
    <w:p w:rsidR="0070621F" w:rsidRPr="0070621F" w:rsidRDefault="0070621F" w:rsidP="0070621F">
      <w:pPr>
        <w:ind w:left="-284"/>
      </w:pPr>
    </w:p>
    <w:sectPr w:rsidR="0070621F" w:rsidRPr="0070621F" w:rsidSect="006C4566">
      <w:pgSz w:w="11906" w:h="16838"/>
      <w:pgMar w:top="1134" w:right="8313"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hideSpellingErrors/>
  <w:defaultTabStop w:val="708"/>
  <w:characterSpacingControl w:val="doNotCompress"/>
  <w:compat>
    <w:useFELayout/>
  </w:compat>
  <w:rsids>
    <w:rsidRoot w:val="0070621F"/>
    <w:rsid w:val="002D1AAF"/>
    <w:rsid w:val="006C4566"/>
    <w:rsid w:val="007062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621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7062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62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621F"/>
    <w:rPr>
      <w:rFonts w:ascii="Tahoma" w:hAnsi="Tahoma" w:cs="Tahoma"/>
      <w:sz w:val="16"/>
      <w:szCs w:val="16"/>
    </w:rPr>
  </w:style>
  <w:style w:type="character" w:customStyle="1" w:styleId="10">
    <w:name w:val="Заголовок 1 Знак"/>
    <w:basedOn w:val="a0"/>
    <w:link w:val="1"/>
    <w:uiPriority w:val="9"/>
    <w:rsid w:val="0070621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semiHidden/>
    <w:rsid w:val="0070621F"/>
    <w:rPr>
      <w:rFonts w:asciiTheme="majorHAnsi" w:eastAsiaTheme="majorEastAsia" w:hAnsiTheme="majorHAnsi" w:cstheme="majorBidi"/>
      <w:b/>
      <w:bCs/>
      <w:color w:val="4F81BD" w:themeColor="accent1"/>
      <w:sz w:val="26"/>
      <w:szCs w:val="26"/>
    </w:rPr>
  </w:style>
  <w:style w:type="paragraph" w:styleId="a5">
    <w:name w:val="Normal (Web)"/>
    <w:basedOn w:val="a"/>
    <w:uiPriority w:val="99"/>
    <w:semiHidden/>
    <w:unhideWhenUsed/>
    <w:rsid w:val="0070621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70621F"/>
    <w:rPr>
      <w:b/>
      <w:bCs/>
    </w:rPr>
  </w:style>
</w:styles>
</file>

<file path=word/webSettings.xml><?xml version="1.0" encoding="utf-8"?>
<w:webSettings xmlns:r="http://schemas.openxmlformats.org/officeDocument/2006/relationships" xmlns:w="http://schemas.openxmlformats.org/wordprocessingml/2006/main">
  <w:divs>
    <w:div w:id="510949501">
      <w:bodyDiv w:val="1"/>
      <w:marLeft w:val="0"/>
      <w:marRight w:val="0"/>
      <w:marTop w:val="0"/>
      <w:marBottom w:val="0"/>
      <w:divBdr>
        <w:top w:val="none" w:sz="0" w:space="0" w:color="auto"/>
        <w:left w:val="none" w:sz="0" w:space="0" w:color="auto"/>
        <w:bottom w:val="none" w:sz="0" w:space="0" w:color="auto"/>
        <w:right w:val="none" w:sz="0" w:space="0" w:color="auto"/>
      </w:divBdr>
    </w:div>
    <w:div w:id="564148484">
      <w:bodyDiv w:val="1"/>
      <w:marLeft w:val="0"/>
      <w:marRight w:val="0"/>
      <w:marTop w:val="0"/>
      <w:marBottom w:val="0"/>
      <w:divBdr>
        <w:top w:val="none" w:sz="0" w:space="0" w:color="auto"/>
        <w:left w:val="none" w:sz="0" w:space="0" w:color="auto"/>
        <w:bottom w:val="none" w:sz="0" w:space="0" w:color="auto"/>
        <w:right w:val="none" w:sz="0" w:space="0" w:color="auto"/>
      </w:divBdr>
    </w:div>
    <w:div w:id="660621056">
      <w:bodyDiv w:val="1"/>
      <w:marLeft w:val="0"/>
      <w:marRight w:val="0"/>
      <w:marTop w:val="0"/>
      <w:marBottom w:val="0"/>
      <w:divBdr>
        <w:top w:val="none" w:sz="0" w:space="0" w:color="auto"/>
        <w:left w:val="none" w:sz="0" w:space="0" w:color="auto"/>
        <w:bottom w:val="none" w:sz="0" w:space="0" w:color="auto"/>
        <w:right w:val="none" w:sz="0" w:space="0" w:color="auto"/>
      </w:divBdr>
    </w:div>
    <w:div w:id="744302671">
      <w:bodyDiv w:val="1"/>
      <w:marLeft w:val="0"/>
      <w:marRight w:val="0"/>
      <w:marTop w:val="0"/>
      <w:marBottom w:val="0"/>
      <w:divBdr>
        <w:top w:val="none" w:sz="0" w:space="0" w:color="auto"/>
        <w:left w:val="none" w:sz="0" w:space="0" w:color="auto"/>
        <w:bottom w:val="none" w:sz="0" w:space="0" w:color="auto"/>
        <w:right w:val="none" w:sz="0" w:space="0" w:color="auto"/>
      </w:divBdr>
    </w:div>
    <w:div w:id="747700927">
      <w:bodyDiv w:val="1"/>
      <w:marLeft w:val="0"/>
      <w:marRight w:val="0"/>
      <w:marTop w:val="0"/>
      <w:marBottom w:val="0"/>
      <w:divBdr>
        <w:top w:val="none" w:sz="0" w:space="0" w:color="auto"/>
        <w:left w:val="none" w:sz="0" w:space="0" w:color="auto"/>
        <w:bottom w:val="none" w:sz="0" w:space="0" w:color="auto"/>
        <w:right w:val="none" w:sz="0" w:space="0" w:color="auto"/>
      </w:divBdr>
    </w:div>
    <w:div w:id="800851023">
      <w:bodyDiv w:val="1"/>
      <w:marLeft w:val="0"/>
      <w:marRight w:val="0"/>
      <w:marTop w:val="0"/>
      <w:marBottom w:val="0"/>
      <w:divBdr>
        <w:top w:val="none" w:sz="0" w:space="0" w:color="auto"/>
        <w:left w:val="none" w:sz="0" w:space="0" w:color="auto"/>
        <w:bottom w:val="none" w:sz="0" w:space="0" w:color="auto"/>
        <w:right w:val="none" w:sz="0" w:space="0" w:color="auto"/>
      </w:divBdr>
    </w:div>
    <w:div w:id="820540739">
      <w:bodyDiv w:val="1"/>
      <w:marLeft w:val="0"/>
      <w:marRight w:val="0"/>
      <w:marTop w:val="0"/>
      <w:marBottom w:val="0"/>
      <w:divBdr>
        <w:top w:val="none" w:sz="0" w:space="0" w:color="auto"/>
        <w:left w:val="none" w:sz="0" w:space="0" w:color="auto"/>
        <w:bottom w:val="none" w:sz="0" w:space="0" w:color="auto"/>
        <w:right w:val="none" w:sz="0" w:space="0" w:color="auto"/>
      </w:divBdr>
    </w:div>
    <w:div w:id="823542983">
      <w:bodyDiv w:val="1"/>
      <w:marLeft w:val="0"/>
      <w:marRight w:val="0"/>
      <w:marTop w:val="0"/>
      <w:marBottom w:val="0"/>
      <w:divBdr>
        <w:top w:val="none" w:sz="0" w:space="0" w:color="auto"/>
        <w:left w:val="none" w:sz="0" w:space="0" w:color="auto"/>
        <w:bottom w:val="none" w:sz="0" w:space="0" w:color="auto"/>
        <w:right w:val="none" w:sz="0" w:space="0" w:color="auto"/>
      </w:divBdr>
    </w:div>
    <w:div w:id="901909844">
      <w:bodyDiv w:val="1"/>
      <w:marLeft w:val="0"/>
      <w:marRight w:val="0"/>
      <w:marTop w:val="0"/>
      <w:marBottom w:val="0"/>
      <w:divBdr>
        <w:top w:val="none" w:sz="0" w:space="0" w:color="auto"/>
        <w:left w:val="none" w:sz="0" w:space="0" w:color="auto"/>
        <w:bottom w:val="none" w:sz="0" w:space="0" w:color="auto"/>
        <w:right w:val="none" w:sz="0" w:space="0" w:color="auto"/>
      </w:divBdr>
    </w:div>
    <w:div w:id="948511833">
      <w:bodyDiv w:val="1"/>
      <w:marLeft w:val="0"/>
      <w:marRight w:val="0"/>
      <w:marTop w:val="0"/>
      <w:marBottom w:val="0"/>
      <w:divBdr>
        <w:top w:val="none" w:sz="0" w:space="0" w:color="auto"/>
        <w:left w:val="none" w:sz="0" w:space="0" w:color="auto"/>
        <w:bottom w:val="none" w:sz="0" w:space="0" w:color="auto"/>
        <w:right w:val="none" w:sz="0" w:space="0" w:color="auto"/>
      </w:divBdr>
    </w:div>
    <w:div w:id="951326264">
      <w:bodyDiv w:val="1"/>
      <w:marLeft w:val="0"/>
      <w:marRight w:val="0"/>
      <w:marTop w:val="0"/>
      <w:marBottom w:val="0"/>
      <w:divBdr>
        <w:top w:val="none" w:sz="0" w:space="0" w:color="auto"/>
        <w:left w:val="none" w:sz="0" w:space="0" w:color="auto"/>
        <w:bottom w:val="none" w:sz="0" w:space="0" w:color="auto"/>
        <w:right w:val="none" w:sz="0" w:space="0" w:color="auto"/>
      </w:divBdr>
    </w:div>
    <w:div w:id="1000111299">
      <w:bodyDiv w:val="1"/>
      <w:marLeft w:val="0"/>
      <w:marRight w:val="0"/>
      <w:marTop w:val="0"/>
      <w:marBottom w:val="0"/>
      <w:divBdr>
        <w:top w:val="none" w:sz="0" w:space="0" w:color="auto"/>
        <w:left w:val="none" w:sz="0" w:space="0" w:color="auto"/>
        <w:bottom w:val="none" w:sz="0" w:space="0" w:color="auto"/>
        <w:right w:val="none" w:sz="0" w:space="0" w:color="auto"/>
      </w:divBdr>
    </w:div>
    <w:div w:id="1021008162">
      <w:bodyDiv w:val="1"/>
      <w:marLeft w:val="0"/>
      <w:marRight w:val="0"/>
      <w:marTop w:val="0"/>
      <w:marBottom w:val="0"/>
      <w:divBdr>
        <w:top w:val="none" w:sz="0" w:space="0" w:color="auto"/>
        <w:left w:val="none" w:sz="0" w:space="0" w:color="auto"/>
        <w:bottom w:val="none" w:sz="0" w:space="0" w:color="auto"/>
        <w:right w:val="none" w:sz="0" w:space="0" w:color="auto"/>
      </w:divBdr>
    </w:div>
    <w:div w:id="1053582077">
      <w:bodyDiv w:val="1"/>
      <w:marLeft w:val="0"/>
      <w:marRight w:val="0"/>
      <w:marTop w:val="0"/>
      <w:marBottom w:val="0"/>
      <w:divBdr>
        <w:top w:val="none" w:sz="0" w:space="0" w:color="auto"/>
        <w:left w:val="none" w:sz="0" w:space="0" w:color="auto"/>
        <w:bottom w:val="none" w:sz="0" w:space="0" w:color="auto"/>
        <w:right w:val="none" w:sz="0" w:space="0" w:color="auto"/>
      </w:divBdr>
    </w:div>
    <w:div w:id="1199854626">
      <w:bodyDiv w:val="1"/>
      <w:marLeft w:val="0"/>
      <w:marRight w:val="0"/>
      <w:marTop w:val="0"/>
      <w:marBottom w:val="0"/>
      <w:divBdr>
        <w:top w:val="none" w:sz="0" w:space="0" w:color="auto"/>
        <w:left w:val="none" w:sz="0" w:space="0" w:color="auto"/>
        <w:bottom w:val="none" w:sz="0" w:space="0" w:color="auto"/>
        <w:right w:val="none" w:sz="0" w:space="0" w:color="auto"/>
      </w:divBdr>
    </w:div>
    <w:div w:id="1352874901">
      <w:bodyDiv w:val="1"/>
      <w:marLeft w:val="0"/>
      <w:marRight w:val="0"/>
      <w:marTop w:val="0"/>
      <w:marBottom w:val="0"/>
      <w:divBdr>
        <w:top w:val="none" w:sz="0" w:space="0" w:color="auto"/>
        <w:left w:val="none" w:sz="0" w:space="0" w:color="auto"/>
        <w:bottom w:val="none" w:sz="0" w:space="0" w:color="auto"/>
        <w:right w:val="none" w:sz="0" w:space="0" w:color="auto"/>
      </w:divBdr>
    </w:div>
    <w:div w:id="1437752094">
      <w:bodyDiv w:val="1"/>
      <w:marLeft w:val="0"/>
      <w:marRight w:val="0"/>
      <w:marTop w:val="0"/>
      <w:marBottom w:val="0"/>
      <w:divBdr>
        <w:top w:val="none" w:sz="0" w:space="0" w:color="auto"/>
        <w:left w:val="none" w:sz="0" w:space="0" w:color="auto"/>
        <w:bottom w:val="none" w:sz="0" w:space="0" w:color="auto"/>
        <w:right w:val="none" w:sz="0" w:space="0" w:color="auto"/>
      </w:divBdr>
    </w:div>
    <w:div w:id="1469979209">
      <w:bodyDiv w:val="1"/>
      <w:marLeft w:val="0"/>
      <w:marRight w:val="0"/>
      <w:marTop w:val="0"/>
      <w:marBottom w:val="0"/>
      <w:divBdr>
        <w:top w:val="none" w:sz="0" w:space="0" w:color="auto"/>
        <w:left w:val="none" w:sz="0" w:space="0" w:color="auto"/>
        <w:bottom w:val="none" w:sz="0" w:space="0" w:color="auto"/>
        <w:right w:val="none" w:sz="0" w:space="0" w:color="auto"/>
      </w:divBdr>
    </w:div>
    <w:div w:id="1674332470">
      <w:bodyDiv w:val="1"/>
      <w:marLeft w:val="0"/>
      <w:marRight w:val="0"/>
      <w:marTop w:val="0"/>
      <w:marBottom w:val="0"/>
      <w:divBdr>
        <w:top w:val="none" w:sz="0" w:space="0" w:color="auto"/>
        <w:left w:val="none" w:sz="0" w:space="0" w:color="auto"/>
        <w:bottom w:val="none" w:sz="0" w:space="0" w:color="auto"/>
        <w:right w:val="none" w:sz="0" w:space="0" w:color="auto"/>
      </w:divBdr>
    </w:div>
    <w:div w:id="1810903062">
      <w:bodyDiv w:val="1"/>
      <w:marLeft w:val="0"/>
      <w:marRight w:val="0"/>
      <w:marTop w:val="0"/>
      <w:marBottom w:val="0"/>
      <w:divBdr>
        <w:top w:val="none" w:sz="0" w:space="0" w:color="auto"/>
        <w:left w:val="none" w:sz="0" w:space="0" w:color="auto"/>
        <w:bottom w:val="none" w:sz="0" w:space="0" w:color="auto"/>
        <w:right w:val="none" w:sz="0" w:space="0" w:color="auto"/>
      </w:divBdr>
    </w:div>
    <w:div w:id="1908689730">
      <w:bodyDiv w:val="1"/>
      <w:marLeft w:val="0"/>
      <w:marRight w:val="0"/>
      <w:marTop w:val="0"/>
      <w:marBottom w:val="0"/>
      <w:divBdr>
        <w:top w:val="none" w:sz="0" w:space="0" w:color="auto"/>
        <w:left w:val="none" w:sz="0" w:space="0" w:color="auto"/>
        <w:bottom w:val="none" w:sz="0" w:space="0" w:color="auto"/>
        <w:right w:val="none" w:sz="0" w:space="0" w:color="auto"/>
      </w:divBdr>
    </w:div>
    <w:div w:id="1945380699">
      <w:bodyDiv w:val="1"/>
      <w:marLeft w:val="0"/>
      <w:marRight w:val="0"/>
      <w:marTop w:val="0"/>
      <w:marBottom w:val="0"/>
      <w:divBdr>
        <w:top w:val="none" w:sz="0" w:space="0" w:color="auto"/>
        <w:left w:val="none" w:sz="0" w:space="0" w:color="auto"/>
        <w:bottom w:val="none" w:sz="0" w:space="0" w:color="auto"/>
        <w:right w:val="none" w:sz="0" w:space="0" w:color="auto"/>
      </w:divBdr>
    </w:div>
    <w:div w:id="1956324215">
      <w:bodyDiv w:val="1"/>
      <w:marLeft w:val="0"/>
      <w:marRight w:val="0"/>
      <w:marTop w:val="0"/>
      <w:marBottom w:val="0"/>
      <w:divBdr>
        <w:top w:val="none" w:sz="0" w:space="0" w:color="auto"/>
        <w:left w:val="none" w:sz="0" w:space="0" w:color="auto"/>
        <w:bottom w:val="none" w:sz="0" w:space="0" w:color="auto"/>
        <w:right w:val="none" w:sz="0" w:space="0" w:color="auto"/>
      </w:divBdr>
      <w:divsChild>
        <w:div w:id="402602800">
          <w:marLeft w:val="0"/>
          <w:marRight w:val="0"/>
          <w:marTop w:val="150"/>
          <w:marBottom w:val="0"/>
          <w:divBdr>
            <w:top w:val="none" w:sz="0" w:space="0" w:color="auto"/>
            <w:left w:val="none" w:sz="0" w:space="0" w:color="auto"/>
            <w:bottom w:val="none" w:sz="0" w:space="0" w:color="auto"/>
            <w:right w:val="none" w:sz="0" w:space="0" w:color="auto"/>
          </w:divBdr>
        </w:div>
        <w:div w:id="1164199429">
          <w:marLeft w:val="0"/>
          <w:marRight w:val="0"/>
          <w:marTop w:val="150"/>
          <w:marBottom w:val="0"/>
          <w:divBdr>
            <w:top w:val="none" w:sz="0" w:space="0" w:color="auto"/>
            <w:left w:val="none" w:sz="0" w:space="0" w:color="auto"/>
            <w:bottom w:val="none" w:sz="0" w:space="0" w:color="auto"/>
            <w:right w:val="none" w:sz="0" w:space="0" w:color="auto"/>
          </w:divBdr>
        </w:div>
        <w:div w:id="1226451929">
          <w:marLeft w:val="0"/>
          <w:marRight w:val="0"/>
          <w:marTop w:val="150"/>
          <w:marBottom w:val="0"/>
          <w:divBdr>
            <w:top w:val="none" w:sz="0" w:space="0" w:color="auto"/>
            <w:left w:val="none" w:sz="0" w:space="0" w:color="auto"/>
            <w:bottom w:val="none" w:sz="0" w:space="0" w:color="auto"/>
            <w:right w:val="none" w:sz="0" w:space="0" w:color="auto"/>
          </w:divBdr>
        </w:div>
        <w:div w:id="1185367809">
          <w:marLeft w:val="0"/>
          <w:marRight w:val="0"/>
          <w:marTop w:val="150"/>
          <w:marBottom w:val="0"/>
          <w:divBdr>
            <w:top w:val="none" w:sz="0" w:space="0" w:color="auto"/>
            <w:left w:val="none" w:sz="0" w:space="0" w:color="auto"/>
            <w:bottom w:val="none" w:sz="0" w:space="0" w:color="auto"/>
            <w:right w:val="none" w:sz="0" w:space="0" w:color="auto"/>
          </w:divBdr>
        </w:div>
        <w:div w:id="44723482">
          <w:marLeft w:val="0"/>
          <w:marRight w:val="0"/>
          <w:marTop w:val="150"/>
          <w:marBottom w:val="0"/>
          <w:divBdr>
            <w:top w:val="none" w:sz="0" w:space="0" w:color="auto"/>
            <w:left w:val="none" w:sz="0" w:space="0" w:color="auto"/>
            <w:bottom w:val="none" w:sz="0" w:space="0" w:color="auto"/>
            <w:right w:val="none" w:sz="0" w:space="0" w:color="auto"/>
          </w:divBdr>
        </w:div>
        <w:div w:id="884174997">
          <w:marLeft w:val="0"/>
          <w:marRight w:val="0"/>
          <w:marTop w:val="150"/>
          <w:marBottom w:val="0"/>
          <w:divBdr>
            <w:top w:val="none" w:sz="0" w:space="0" w:color="auto"/>
            <w:left w:val="none" w:sz="0" w:space="0" w:color="auto"/>
            <w:bottom w:val="none" w:sz="0" w:space="0" w:color="auto"/>
            <w:right w:val="none" w:sz="0" w:space="0" w:color="auto"/>
          </w:divBdr>
        </w:div>
        <w:div w:id="924803384">
          <w:marLeft w:val="0"/>
          <w:marRight w:val="0"/>
          <w:marTop w:val="150"/>
          <w:marBottom w:val="0"/>
          <w:divBdr>
            <w:top w:val="none" w:sz="0" w:space="0" w:color="auto"/>
            <w:left w:val="none" w:sz="0" w:space="0" w:color="auto"/>
            <w:bottom w:val="none" w:sz="0" w:space="0" w:color="auto"/>
            <w:right w:val="none" w:sz="0" w:space="0" w:color="auto"/>
          </w:divBdr>
        </w:div>
        <w:div w:id="1436093680">
          <w:marLeft w:val="0"/>
          <w:marRight w:val="0"/>
          <w:marTop w:val="150"/>
          <w:marBottom w:val="0"/>
          <w:divBdr>
            <w:top w:val="none" w:sz="0" w:space="0" w:color="auto"/>
            <w:left w:val="none" w:sz="0" w:space="0" w:color="auto"/>
            <w:bottom w:val="none" w:sz="0" w:space="0" w:color="auto"/>
            <w:right w:val="none" w:sz="0" w:space="0" w:color="auto"/>
          </w:divBdr>
        </w:div>
        <w:div w:id="1867252316">
          <w:marLeft w:val="0"/>
          <w:marRight w:val="0"/>
          <w:marTop w:val="150"/>
          <w:marBottom w:val="0"/>
          <w:divBdr>
            <w:top w:val="none" w:sz="0" w:space="0" w:color="auto"/>
            <w:left w:val="none" w:sz="0" w:space="0" w:color="auto"/>
            <w:bottom w:val="none" w:sz="0" w:space="0" w:color="auto"/>
            <w:right w:val="none" w:sz="0" w:space="0" w:color="auto"/>
          </w:divBdr>
        </w:div>
        <w:div w:id="223027389">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44</Pages>
  <Words>30476</Words>
  <Characters>173717</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cp:revision>
  <dcterms:created xsi:type="dcterms:W3CDTF">2018-02-15T08:21:00Z</dcterms:created>
  <dcterms:modified xsi:type="dcterms:W3CDTF">2018-02-15T08:46:00Z</dcterms:modified>
</cp:coreProperties>
</file>